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515" w:rsidRPr="00CA6B85" w:rsidRDefault="002510E9" w:rsidP="00CA6B85">
      <w:pPr>
        <w:pStyle w:val="Default"/>
        <w:widowControl w:val="0"/>
        <w:rPr>
          <w:rFonts w:ascii="Overpass" w:hAnsi="Overpass" w:cs="Overpass"/>
          <w:color w:val="1E2CBD"/>
          <w:sz w:val="36"/>
          <w:szCs w:val="36"/>
          <w:lang w:val="en-US"/>
        </w:rPr>
      </w:pPr>
      <w:r>
        <w:rPr>
          <w:rFonts w:asciiTheme="minorHAnsi" w:hAnsiTheme="minorHAnsi" w:cs="Overpass"/>
          <w:b/>
          <w:bCs/>
          <w:color w:val="1E2CBD"/>
          <w:sz w:val="36"/>
          <w:szCs w:val="36"/>
          <w:lang w:val="uk-UA"/>
        </w:rPr>
        <w:t>Частина 2. Агресія Російської Федерації в Україні: вплив на ринок праці та його реакція</w:t>
      </w:r>
      <w:r w:rsidR="00257515" w:rsidRPr="00CA6B85">
        <w:rPr>
          <w:rFonts w:ascii="Overpass" w:hAnsi="Overpass" w:cs="Overpass"/>
          <w:b/>
          <w:bCs/>
          <w:color w:val="1E2CBD"/>
          <w:sz w:val="36"/>
          <w:szCs w:val="36"/>
          <w:lang w:val="en-US"/>
        </w:rPr>
        <w:t xml:space="preserve"> </w:t>
      </w:r>
    </w:p>
    <w:p w:rsidR="00257515" w:rsidRPr="00CA6B85" w:rsidRDefault="00257515" w:rsidP="005659B0">
      <w:pPr>
        <w:pStyle w:val="Default"/>
        <w:widowControl w:val="0"/>
        <w:rPr>
          <w:rFonts w:ascii="Overpass" w:hAnsi="Overpass" w:cs="Overpass"/>
          <w:color w:val="1E2CBD"/>
          <w:sz w:val="36"/>
          <w:szCs w:val="36"/>
          <w:lang w:val="en-US"/>
        </w:rPr>
      </w:pPr>
    </w:p>
    <w:p w:rsidR="00257515" w:rsidRPr="00CA6B85" w:rsidRDefault="002510E9" w:rsidP="005659B0">
      <w:pPr>
        <w:pStyle w:val="Default"/>
        <w:widowControl w:val="0"/>
        <w:spacing w:before="100" w:after="160"/>
        <w:ind w:right="220"/>
        <w:rPr>
          <w:rFonts w:ascii="Overpass SemiBold" w:hAnsi="Overpass SemiBold" w:cs="Overpass SemiBold"/>
          <w:color w:val="F93B4A"/>
          <w:sz w:val="28"/>
          <w:szCs w:val="28"/>
          <w:lang w:val="en-US"/>
        </w:rPr>
      </w:pPr>
      <w:r>
        <w:rPr>
          <w:rFonts w:asciiTheme="minorHAnsi" w:hAnsiTheme="minorHAnsi" w:cs="Overpass SemiBold"/>
          <w:b/>
          <w:bCs/>
          <w:color w:val="F93B4A"/>
          <w:sz w:val="28"/>
          <w:szCs w:val="28"/>
          <w:lang w:val="uk-UA"/>
        </w:rPr>
        <w:t>Останні події в Україні та сусідніх країнах</w:t>
      </w:r>
      <w:r w:rsidR="00257515" w:rsidRPr="00CA6B85">
        <w:rPr>
          <w:rFonts w:ascii="Overpass SemiBold" w:hAnsi="Overpass SemiBold" w:cs="Overpass SemiBold"/>
          <w:b/>
          <w:bCs/>
          <w:color w:val="F93B4A"/>
          <w:sz w:val="28"/>
          <w:szCs w:val="28"/>
          <w:lang w:val="en-US"/>
        </w:rPr>
        <w:t xml:space="preserve"> </w:t>
      </w:r>
    </w:p>
    <w:p w:rsidR="002510E9" w:rsidRPr="00AE7B40" w:rsidRDefault="002510E9" w:rsidP="005659B0">
      <w:pPr>
        <w:pStyle w:val="Pa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 xml:space="preserve">З того моменту, як 24 лютого 2022 року розпочалася перша фаза конфлікту в Україні, безперервні активні бойові дії частково змістилися до південних і східних регіонів країни. Хоча в короткостроковій перспективі це призвело до певного відновлення ринків праці в других регіонах, </w:t>
      </w:r>
      <w:r w:rsidR="00257BF7">
        <w:rPr>
          <w:rFonts w:ascii="Noto Sans" w:hAnsi="Noto Sans" w:cs="Noto Sans"/>
          <w:color w:val="220050"/>
          <w:sz w:val="18"/>
          <w:szCs w:val="18"/>
          <w:lang w:val="uk-UA"/>
        </w:rPr>
        <w:t xml:space="preserve">у середньо- та довгостроковій перспективі вплив на ринок праці визначатимуть </w:t>
      </w:r>
      <w:r>
        <w:rPr>
          <w:rFonts w:ascii="Noto Sans" w:hAnsi="Noto Sans" w:cs="Noto Sans"/>
          <w:color w:val="220050"/>
          <w:sz w:val="18"/>
          <w:szCs w:val="18"/>
          <w:lang w:val="uk-UA"/>
        </w:rPr>
        <w:t xml:space="preserve">масштаб руйнування інфраструктури, порушення в торгівлі та ланцюжках постачань, відсутність приватних інвестицій </w:t>
      </w:r>
      <w:r w:rsidR="00257BF7">
        <w:rPr>
          <w:rFonts w:ascii="Noto Sans" w:hAnsi="Noto Sans" w:cs="Noto Sans"/>
          <w:color w:val="220050"/>
          <w:sz w:val="18"/>
          <w:szCs w:val="18"/>
          <w:lang w:val="uk-UA"/>
        </w:rPr>
        <w:t xml:space="preserve">та потоки біженців і внутрішньо переміщених осіб. Ступінь цього впливу </w:t>
      </w:r>
      <w:proofErr w:type="spellStart"/>
      <w:r w:rsidR="00257BF7">
        <w:rPr>
          <w:rFonts w:ascii="Noto Sans" w:hAnsi="Noto Sans" w:cs="Noto Sans"/>
          <w:color w:val="220050"/>
          <w:sz w:val="18"/>
          <w:szCs w:val="18"/>
          <w:lang w:val="uk-UA"/>
        </w:rPr>
        <w:t>залежатиме</w:t>
      </w:r>
      <w:proofErr w:type="spellEnd"/>
      <w:r w:rsidR="00257BF7">
        <w:rPr>
          <w:rFonts w:ascii="Noto Sans" w:hAnsi="Noto Sans" w:cs="Noto Sans"/>
          <w:color w:val="220050"/>
          <w:sz w:val="18"/>
          <w:szCs w:val="18"/>
          <w:lang w:val="uk-UA"/>
        </w:rPr>
        <w:t xml:space="preserve"> від динаміки конфлікту, рівня підтримки, наданої Україні, та політичних заходів реагування в самій країні, спрямованих на забезпечення процесу </w:t>
      </w:r>
      <w:proofErr w:type="spellStart"/>
      <w:r w:rsidR="00257BF7">
        <w:rPr>
          <w:rFonts w:ascii="Noto Sans" w:hAnsi="Noto Sans" w:cs="Noto Sans"/>
          <w:color w:val="220050"/>
          <w:sz w:val="18"/>
          <w:szCs w:val="18"/>
          <w:lang w:val="uk-UA"/>
        </w:rPr>
        <w:t>всеохопної</w:t>
      </w:r>
      <w:proofErr w:type="spellEnd"/>
      <w:r w:rsidR="00257BF7">
        <w:rPr>
          <w:rFonts w:ascii="Noto Sans" w:hAnsi="Noto Sans" w:cs="Noto Sans"/>
          <w:color w:val="220050"/>
          <w:sz w:val="18"/>
          <w:szCs w:val="18"/>
          <w:lang w:val="uk-UA"/>
        </w:rPr>
        <w:t xml:space="preserve"> відбудови та відновлення на основі соціальної справедливості й гідної праці. Багато країн уже виявили</w:t>
      </w:r>
      <w:r w:rsidR="00AE7B40">
        <w:rPr>
          <w:rFonts w:ascii="Noto Sans" w:hAnsi="Noto Sans" w:cs="Noto Sans"/>
          <w:color w:val="220050"/>
          <w:sz w:val="18"/>
          <w:szCs w:val="18"/>
          <w:lang w:val="uk-UA"/>
        </w:rPr>
        <w:t xml:space="preserve"> готовність допомогти профінансувати відбудову після закінчення конфлікту. Крім того, ЄС прокладає шлях до того, щоб тісніше зв’язати Україну з Європою, що допоможе визначити результати на ринку праці в довгостроковій перспективі, хоча досвід свідчить, що для глибшої політичної конвергенції </w:t>
      </w:r>
      <w:r w:rsidR="00F84709">
        <w:rPr>
          <w:rFonts w:ascii="Noto Sans" w:hAnsi="Noto Sans" w:cs="Noto Sans"/>
          <w:color w:val="220050"/>
          <w:sz w:val="18"/>
          <w:szCs w:val="18"/>
          <w:lang w:val="uk-UA"/>
        </w:rPr>
        <w:t xml:space="preserve">може </w:t>
      </w:r>
      <w:r w:rsidR="00AE7B40">
        <w:rPr>
          <w:rFonts w:ascii="Noto Sans" w:hAnsi="Noto Sans" w:cs="Noto Sans"/>
          <w:color w:val="220050"/>
          <w:sz w:val="18"/>
          <w:szCs w:val="18"/>
          <w:lang w:val="uk-UA"/>
        </w:rPr>
        <w:t>знадобит</w:t>
      </w:r>
      <w:r w:rsidR="00F84709">
        <w:rPr>
          <w:rFonts w:ascii="Noto Sans" w:hAnsi="Noto Sans" w:cs="Noto Sans"/>
          <w:color w:val="220050"/>
          <w:sz w:val="18"/>
          <w:szCs w:val="18"/>
          <w:lang w:val="uk-UA"/>
        </w:rPr>
        <w:t>и</w:t>
      </w:r>
      <w:r w:rsidR="00AE7B40">
        <w:rPr>
          <w:rFonts w:ascii="Noto Sans" w:hAnsi="Noto Sans" w:cs="Noto Sans"/>
          <w:color w:val="220050"/>
          <w:sz w:val="18"/>
          <w:szCs w:val="18"/>
          <w:lang w:val="uk-UA"/>
        </w:rPr>
        <w:t>ся багато часу.</w:t>
      </w:r>
    </w:p>
    <w:p w:rsidR="00257515" w:rsidRPr="00CA6B85" w:rsidRDefault="006E02DF" w:rsidP="0004623F">
      <w:pPr>
        <w:pStyle w:val="Pa3"/>
        <w:widowControl w:val="0"/>
        <w:spacing w:after="100" w:line="240" w:lineRule="auto"/>
        <w:ind w:right="220"/>
        <w:rPr>
          <w:rFonts w:ascii="Noto Sans" w:hAnsi="Noto Sans" w:cs="Noto Sans"/>
          <w:color w:val="220050"/>
          <w:sz w:val="18"/>
          <w:szCs w:val="18"/>
          <w:lang w:val="en-US"/>
        </w:rPr>
      </w:pPr>
      <w:r>
        <w:rPr>
          <w:rFonts w:ascii="Noto Sans" w:hAnsi="Noto Sans" w:cs="Noto Sans"/>
          <w:color w:val="220050"/>
          <w:sz w:val="18"/>
          <w:szCs w:val="18"/>
          <w:lang w:val="uk-UA"/>
        </w:rPr>
        <w:t>Країни Центральної Азії продовжують зазнавати впливу не лише загальносвітових тенденцій, а й свого тісного зв’язку з економікою Російської Федерації</w:t>
      </w:r>
      <w:r w:rsidR="00CA6B85">
        <w:rPr>
          <w:rStyle w:val="a6"/>
          <w:rFonts w:ascii="Noto Sans" w:hAnsi="Noto Sans" w:cs="Noto Sans"/>
          <w:color w:val="220050"/>
          <w:sz w:val="18"/>
          <w:szCs w:val="18"/>
          <w:lang w:val="en-US"/>
        </w:rPr>
        <w:footnoteReference w:id="1"/>
      </w:r>
      <w:r>
        <w:rPr>
          <w:rFonts w:ascii="Noto Sans" w:hAnsi="Noto Sans" w:cs="Noto Sans"/>
          <w:color w:val="220050"/>
          <w:sz w:val="18"/>
          <w:szCs w:val="18"/>
          <w:lang w:val="uk-UA"/>
        </w:rPr>
        <w:t>,</w:t>
      </w:r>
      <w:r w:rsidR="00CA6B85">
        <w:rPr>
          <w:rFonts w:ascii="Noto Sans" w:hAnsi="Noto Sans" w:cs="Noto Sans"/>
          <w:color w:val="220050"/>
          <w:sz w:val="18"/>
          <w:szCs w:val="18"/>
          <w:lang w:val="ru-RU"/>
        </w:rPr>
        <w:t xml:space="preserve"> </w:t>
      </w:r>
      <w:r>
        <w:rPr>
          <w:rFonts w:ascii="Noto Sans" w:hAnsi="Noto Sans" w:cs="Noto Sans"/>
          <w:color w:val="220050"/>
          <w:sz w:val="18"/>
          <w:szCs w:val="18"/>
          <w:lang w:val="uk-UA"/>
        </w:rPr>
        <w:t xml:space="preserve">особливо в формі трудової міграції – що підвищує ризик подальшої дестабілізації ринків праці в регіоні. </w:t>
      </w:r>
      <w:r w:rsidR="005F5B0A">
        <w:rPr>
          <w:rFonts w:ascii="Noto Sans" w:hAnsi="Noto Sans" w:cs="Noto Sans"/>
          <w:color w:val="220050"/>
          <w:sz w:val="18"/>
          <w:szCs w:val="18"/>
          <w:lang w:val="uk-UA"/>
        </w:rPr>
        <w:t xml:space="preserve">У Таджикистані, наприклад, за оцінками Світового банку, </w:t>
      </w:r>
      <w:proofErr w:type="spellStart"/>
      <w:r w:rsidR="005F5B0A">
        <w:rPr>
          <w:rFonts w:ascii="Noto Sans" w:hAnsi="Noto Sans" w:cs="Noto Sans"/>
          <w:color w:val="220050"/>
          <w:sz w:val="18"/>
          <w:szCs w:val="18"/>
          <w:lang w:val="uk-UA"/>
        </w:rPr>
        <w:t>ВВП</w:t>
      </w:r>
      <w:proofErr w:type="spellEnd"/>
      <w:r w:rsidR="005F5B0A">
        <w:rPr>
          <w:rFonts w:ascii="Noto Sans" w:hAnsi="Noto Sans" w:cs="Noto Sans"/>
          <w:color w:val="220050"/>
          <w:sz w:val="18"/>
          <w:szCs w:val="18"/>
          <w:lang w:val="uk-UA"/>
        </w:rPr>
        <w:t xml:space="preserve"> у 2022 році скоротиться на 1,8 відсотка, головним чином через прогноз</w:t>
      </w:r>
      <w:r w:rsidR="0004623F">
        <w:rPr>
          <w:rFonts w:ascii="Noto Sans" w:hAnsi="Noto Sans" w:cs="Noto Sans"/>
          <w:color w:val="220050"/>
          <w:sz w:val="18"/>
          <w:szCs w:val="18"/>
          <w:lang w:val="uk-UA"/>
        </w:rPr>
        <w:t>ова</w:t>
      </w:r>
      <w:r w:rsidR="005F5B0A">
        <w:rPr>
          <w:rFonts w:ascii="Noto Sans" w:hAnsi="Noto Sans" w:cs="Noto Sans"/>
          <w:color w:val="220050"/>
          <w:sz w:val="18"/>
          <w:szCs w:val="18"/>
          <w:lang w:val="uk-UA"/>
        </w:rPr>
        <w:t>не падіння внутрішнього споживання на 10 відсотків, спричинене зменшенням на 40 відсотків обсягу грошових переказів</w:t>
      </w:r>
      <w:r w:rsidR="00CA6B85">
        <w:rPr>
          <w:rStyle w:val="a6"/>
          <w:rFonts w:ascii="Noto Sans" w:hAnsi="Noto Sans" w:cs="Noto Sans"/>
          <w:color w:val="220050"/>
          <w:sz w:val="18"/>
          <w:szCs w:val="18"/>
          <w:lang w:val="en-US"/>
        </w:rPr>
        <w:footnoteReference w:id="2"/>
      </w:r>
      <w:r w:rsidR="00257515" w:rsidRPr="00CA6B85">
        <w:rPr>
          <w:rFonts w:ascii="Noto Sans" w:hAnsi="Noto Sans" w:cs="Noto Sans"/>
          <w:color w:val="220050"/>
          <w:sz w:val="18"/>
          <w:szCs w:val="18"/>
          <w:lang w:val="en-US"/>
        </w:rPr>
        <w:t>.</w:t>
      </w:r>
      <w:r w:rsidR="005F5B0A">
        <w:rPr>
          <w:rFonts w:ascii="Noto Sans" w:hAnsi="Noto Sans" w:cs="Noto Sans"/>
          <w:color w:val="220050"/>
          <w:sz w:val="18"/>
          <w:szCs w:val="18"/>
          <w:lang w:val="uk-UA"/>
        </w:rPr>
        <w:t xml:space="preserve"> Схожа ситуація очікується в Киргизстан</w:t>
      </w:r>
      <w:r w:rsidR="0004623F">
        <w:rPr>
          <w:rFonts w:ascii="Noto Sans" w:hAnsi="Noto Sans" w:cs="Noto Sans"/>
          <w:color w:val="220050"/>
          <w:sz w:val="18"/>
          <w:szCs w:val="18"/>
          <w:lang w:val="uk-UA"/>
        </w:rPr>
        <w:t>, економіка якого може скоротитися на 5 відсотків через прогнозоване зменшення обсягу грошових переказів на 33 відсотки та скорочення інвестицій</w:t>
      </w:r>
      <w:r w:rsidR="00CA6B85">
        <w:rPr>
          <w:rStyle w:val="a6"/>
          <w:rFonts w:ascii="Noto Sans" w:hAnsi="Noto Sans" w:cs="Noto Sans"/>
          <w:color w:val="220050"/>
          <w:sz w:val="18"/>
          <w:szCs w:val="18"/>
          <w:lang w:val="en-US"/>
        </w:rPr>
        <w:footnoteReference w:id="3"/>
      </w:r>
      <w:r w:rsidR="005659B0" w:rsidRPr="00CA6B85">
        <w:rPr>
          <w:rFonts w:ascii="Noto Sans" w:hAnsi="Noto Sans" w:cs="Noto Sans"/>
          <w:color w:val="220050"/>
          <w:sz w:val="18"/>
          <w:szCs w:val="18"/>
          <w:lang w:val="en-US"/>
        </w:rPr>
        <w:t>.</w:t>
      </w:r>
    </w:p>
    <w:p w:rsidR="00257515" w:rsidRPr="00CA6B85" w:rsidRDefault="0004623F" w:rsidP="007C127E">
      <w:pPr>
        <w:pStyle w:val="Pa3"/>
        <w:widowControl w:val="0"/>
        <w:spacing w:after="100" w:line="240" w:lineRule="auto"/>
        <w:ind w:right="220"/>
        <w:rPr>
          <w:rFonts w:ascii="Noto Sans" w:hAnsi="Noto Sans" w:cs="Noto Sans"/>
          <w:color w:val="220050"/>
          <w:sz w:val="18"/>
          <w:szCs w:val="18"/>
          <w:lang w:val="en-US"/>
        </w:rPr>
      </w:pPr>
      <w:r>
        <w:rPr>
          <w:rFonts w:ascii="Noto Sans" w:hAnsi="Noto Sans" w:cs="Noto Sans"/>
          <w:color w:val="220050"/>
          <w:sz w:val="18"/>
          <w:szCs w:val="18"/>
          <w:lang w:val="uk-UA"/>
        </w:rPr>
        <w:t>Конфлікт спричинив серйо</w:t>
      </w:r>
      <w:r w:rsidR="00764864">
        <w:rPr>
          <w:rFonts w:ascii="Noto Sans" w:hAnsi="Noto Sans" w:cs="Noto Sans"/>
          <w:color w:val="220050"/>
          <w:sz w:val="18"/>
          <w:szCs w:val="18"/>
          <w:lang w:val="uk-UA"/>
        </w:rPr>
        <w:t>зні наслідки в Європі, що призвело до зростання цін на енергоносії, особливо на природний газ, а це ослабило довіру споживачів, уповільнило темпи виробництва продукції, особливо на малих і середніх та енергоємних підприємствах, та викликало стійкі порушення в ланцюжках постачань та підвищення витрат на ресурси</w:t>
      </w:r>
      <w:r w:rsidR="00CA6B85">
        <w:rPr>
          <w:rStyle w:val="a6"/>
          <w:rFonts w:ascii="Noto Sans" w:hAnsi="Noto Sans" w:cs="Noto Sans"/>
          <w:color w:val="220050"/>
          <w:sz w:val="18"/>
          <w:szCs w:val="18"/>
          <w:lang w:val="en-US"/>
        </w:rPr>
        <w:footnoteReference w:id="4"/>
      </w:r>
      <w:r w:rsidR="00257515" w:rsidRPr="00CA6B85">
        <w:rPr>
          <w:rFonts w:ascii="Noto Sans" w:hAnsi="Noto Sans" w:cs="Noto Sans"/>
          <w:color w:val="220050"/>
          <w:sz w:val="18"/>
          <w:szCs w:val="18"/>
          <w:lang w:val="en-US"/>
        </w:rPr>
        <w:t>.</w:t>
      </w:r>
      <w:r w:rsidR="00764864">
        <w:rPr>
          <w:rFonts w:ascii="Noto Sans" w:hAnsi="Noto Sans" w:cs="Noto Sans"/>
          <w:color w:val="220050"/>
          <w:sz w:val="18"/>
          <w:szCs w:val="18"/>
          <w:lang w:val="uk-UA"/>
        </w:rPr>
        <w:t xml:space="preserve"> </w:t>
      </w:r>
      <w:r w:rsidR="00E87A1D">
        <w:rPr>
          <w:rStyle w:val="A7"/>
          <w:lang w:val="ru-RU"/>
        </w:rPr>
        <w:t xml:space="preserve"> </w:t>
      </w:r>
      <w:r w:rsidR="00764864">
        <w:rPr>
          <w:rFonts w:ascii="Noto Sans" w:hAnsi="Noto Sans" w:cs="Noto Sans"/>
          <w:color w:val="220050"/>
          <w:sz w:val="18"/>
          <w:szCs w:val="18"/>
          <w:lang w:val="uk-UA"/>
        </w:rPr>
        <w:t>За прогнозами Міжнародного валютного фонду</w:t>
      </w:r>
      <w:r w:rsidR="007C127E">
        <w:rPr>
          <w:rFonts w:ascii="Noto Sans" w:hAnsi="Noto Sans" w:cs="Noto Sans"/>
          <w:color w:val="220050"/>
          <w:sz w:val="18"/>
          <w:szCs w:val="18"/>
          <w:lang w:val="uk-UA"/>
        </w:rPr>
        <w:t>, в</w:t>
      </w:r>
      <w:r w:rsidR="00764864">
        <w:rPr>
          <w:rFonts w:ascii="Noto Sans" w:hAnsi="Noto Sans" w:cs="Noto Sans"/>
          <w:color w:val="220050"/>
          <w:sz w:val="18"/>
          <w:szCs w:val="18"/>
          <w:lang w:val="uk-UA"/>
        </w:rPr>
        <w:t xml:space="preserve"> </w:t>
      </w:r>
      <w:r w:rsidR="007C127E">
        <w:rPr>
          <w:rFonts w:ascii="Noto Sans" w:hAnsi="Noto Sans" w:cs="Noto Sans"/>
          <w:color w:val="220050"/>
          <w:sz w:val="18"/>
          <w:szCs w:val="18"/>
          <w:lang w:val="uk-UA"/>
        </w:rPr>
        <w:t>балтійських і скандинавських країнах, як здається, очікуються економічні перспективи, схожі з перспективами решти країн Західної Європи, незважаючи на те, що балтійські країни, зокрема, зазнають сильнішого впливу Російської Федерації через торгові зв’язки</w:t>
      </w:r>
      <w:r w:rsidR="00CA6B85">
        <w:rPr>
          <w:rStyle w:val="a6"/>
          <w:rFonts w:ascii="Noto Sans" w:hAnsi="Noto Sans" w:cs="Noto Sans"/>
          <w:color w:val="220050"/>
          <w:sz w:val="18"/>
          <w:szCs w:val="18"/>
          <w:lang w:val="en-US"/>
        </w:rPr>
        <w:footnoteReference w:id="5"/>
      </w:r>
      <w:r w:rsidR="00257515" w:rsidRPr="00CA6B85">
        <w:rPr>
          <w:rFonts w:ascii="Noto Sans" w:hAnsi="Noto Sans" w:cs="Noto Sans"/>
          <w:color w:val="220050"/>
          <w:sz w:val="18"/>
          <w:szCs w:val="18"/>
          <w:lang w:val="en-US"/>
        </w:rPr>
        <w:t>.</w:t>
      </w:r>
      <w:r w:rsidR="00257515" w:rsidRPr="00CA6B85">
        <w:rPr>
          <w:rStyle w:val="A7"/>
          <w:lang w:val="en-US"/>
        </w:rPr>
        <w:t xml:space="preserve"> </w:t>
      </w:r>
    </w:p>
    <w:p w:rsidR="00257515" w:rsidRPr="00CA6B85" w:rsidRDefault="00257515" w:rsidP="005659B0">
      <w:pPr>
        <w:pStyle w:val="Default"/>
        <w:widowControl w:val="0"/>
        <w:spacing w:before="100" w:after="220"/>
        <w:ind w:right="220"/>
        <w:rPr>
          <w:rFonts w:ascii="Overpass SemiBold" w:hAnsi="Overpass SemiBold" w:cs="Overpass SemiBold"/>
          <w:color w:val="F93B4A"/>
          <w:sz w:val="28"/>
          <w:szCs w:val="28"/>
          <w:lang w:val="en-US"/>
        </w:rPr>
      </w:pPr>
      <w:r w:rsidRPr="00CA6B85">
        <w:rPr>
          <w:rFonts w:ascii="Overpass SemiBold" w:hAnsi="Overpass SemiBold" w:cs="Overpass SemiBold"/>
          <w:b/>
          <w:bCs/>
          <w:color w:val="F93B4A"/>
          <w:sz w:val="28"/>
          <w:szCs w:val="28"/>
          <w:lang w:val="en-US"/>
        </w:rPr>
        <w:t xml:space="preserve">1. </w:t>
      </w:r>
      <w:r w:rsidR="00ED3DBE">
        <w:rPr>
          <w:rFonts w:asciiTheme="minorHAnsi" w:hAnsiTheme="minorHAnsi" w:cs="Overpass SemiBold"/>
          <w:b/>
          <w:bCs/>
          <w:color w:val="F93B4A"/>
          <w:sz w:val="28"/>
          <w:szCs w:val="28"/>
          <w:lang w:val="uk-UA"/>
        </w:rPr>
        <w:t>Вплив на зайнятість в Україні та сусідніх країнах</w:t>
      </w:r>
      <w:r w:rsidRPr="00CA6B85">
        <w:rPr>
          <w:rFonts w:ascii="Overpass SemiBold" w:hAnsi="Overpass SemiBold" w:cs="Overpass SemiBold"/>
          <w:b/>
          <w:bCs/>
          <w:color w:val="F93B4A"/>
          <w:sz w:val="28"/>
          <w:szCs w:val="28"/>
          <w:lang w:val="en-US"/>
        </w:rPr>
        <w:t xml:space="preserve"> </w:t>
      </w:r>
    </w:p>
    <w:p w:rsidR="00257515" w:rsidRPr="00CA6B85" w:rsidRDefault="00BD2C24" w:rsidP="0057105B">
      <w:pPr>
        <w:pStyle w:val="Pa3"/>
        <w:widowControl w:val="0"/>
        <w:spacing w:after="100" w:line="240" w:lineRule="auto"/>
        <w:ind w:right="220"/>
        <w:rPr>
          <w:rFonts w:ascii="Noto Sans" w:hAnsi="Noto Sans" w:cs="Noto Sans"/>
          <w:color w:val="220050"/>
          <w:sz w:val="18"/>
          <w:szCs w:val="18"/>
          <w:lang w:val="en-US"/>
        </w:rPr>
      </w:pPr>
      <w:r>
        <w:rPr>
          <w:rFonts w:ascii="Noto Sans" w:hAnsi="Noto Sans" w:cs="Noto Sans"/>
          <w:color w:val="220050"/>
          <w:sz w:val="18"/>
          <w:szCs w:val="18"/>
          <w:lang w:val="uk-UA"/>
        </w:rPr>
        <w:t>Конфлікт спричинив не лише гуманітарні наслідки, а й дуже негативний вплив на економіку України та її ринок праці. Національний банк України</w:t>
      </w:r>
      <w:r w:rsidR="002C65ED">
        <w:rPr>
          <w:rFonts w:ascii="Noto Sans" w:hAnsi="Noto Sans" w:cs="Noto Sans"/>
          <w:color w:val="220050"/>
          <w:sz w:val="18"/>
          <w:szCs w:val="18"/>
          <w:lang w:val="uk-UA"/>
        </w:rPr>
        <w:t xml:space="preserve"> прогнозує, що обсяг економічного виробництва у 2022 році скоротиться на 33,4 відсотка. Оцінки свідчать, що сума збитків уже сягнула мінімум 114,5 млрд </w:t>
      </w:r>
      <w:proofErr w:type="spellStart"/>
      <w:r w:rsidR="002C65ED">
        <w:rPr>
          <w:rFonts w:ascii="Noto Sans" w:hAnsi="Noto Sans" w:cs="Noto Sans"/>
          <w:color w:val="220050"/>
          <w:sz w:val="18"/>
          <w:szCs w:val="18"/>
          <w:lang w:val="uk-UA"/>
        </w:rPr>
        <w:t>дол</w:t>
      </w:r>
      <w:proofErr w:type="spellEnd"/>
      <w:r w:rsidR="002C65ED">
        <w:rPr>
          <w:rFonts w:ascii="Noto Sans" w:hAnsi="Noto Sans" w:cs="Noto Sans"/>
          <w:color w:val="220050"/>
          <w:sz w:val="18"/>
          <w:szCs w:val="18"/>
          <w:lang w:val="uk-UA"/>
        </w:rPr>
        <w:t xml:space="preserve">. США, тоді як очікуваний обсяг витрат на відновлення становить орієнтовно 198 млрд </w:t>
      </w:r>
      <w:proofErr w:type="spellStart"/>
      <w:r w:rsidR="002C65ED">
        <w:rPr>
          <w:rFonts w:ascii="Noto Sans" w:hAnsi="Noto Sans" w:cs="Noto Sans"/>
          <w:color w:val="220050"/>
          <w:sz w:val="18"/>
          <w:szCs w:val="18"/>
          <w:lang w:val="uk-UA"/>
        </w:rPr>
        <w:t>дол</w:t>
      </w:r>
      <w:proofErr w:type="spellEnd"/>
      <w:r w:rsidR="002C65ED">
        <w:rPr>
          <w:rFonts w:ascii="Noto Sans" w:hAnsi="Noto Sans" w:cs="Noto Sans"/>
          <w:color w:val="220050"/>
          <w:sz w:val="18"/>
          <w:szCs w:val="18"/>
          <w:lang w:val="uk-UA"/>
        </w:rPr>
        <w:t xml:space="preserve">. США, що майже дорівнює сукупному </w:t>
      </w:r>
      <w:proofErr w:type="spellStart"/>
      <w:r w:rsidR="002C65ED">
        <w:rPr>
          <w:rFonts w:ascii="Noto Sans" w:hAnsi="Noto Sans" w:cs="Noto Sans"/>
          <w:color w:val="220050"/>
          <w:sz w:val="18"/>
          <w:szCs w:val="18"/>
          <w:lang w:val="uk-UA"/>
        </w:rPr>
        <w:t>ВВП</w:t>
      </w:r>
      <w:proofErr w:type="spellEnd"/>
      <w:r w:rsidR="002C65ED">
        <w:rPr>
          <w:rFonts w:ascii="Noto Sans" w:hAnsi="Noto Sans" w:cs="Noto Sans"/>
          <w:color w:val="220050"/>
          <w:sz w:val="18"/>
          <w:szCs w:val="18"/>
          <w:lang w:val="uk-UA"/>
        </w:rPr>
        <w:t xml:space="preserve"> України за 2021 рік. Приблизно 72 відсотки (82,9 млрд </w:t>
      </w:r>
      <w:proofErr w:type="spellStart"/>
      <w:r w:rsidR="002C65ED">
        <w:rPr>
          <w:rFonts w:ascii="Noto Sans" w:hAnsi="Noto Sans" w:cs="Noto Sans"/>
          <w:color w:val="220050"/>
          <w:sz w:val="18"/>
          <w:szCs w:val="18"/>
          <w:lang w:val="uk-UA"/>
        </w:rPr>
        <w:t>дол</w:t>
      </w:r>
      <w:proofErr w:type="spellEnd"/>
      <w:r w:rsidR="002C65ED">
        <w:rPr>
          <w:rFonts w:ascii="Noto Sans" w:hAnsi="Noto Sans" w:cs="Noto Sans"/>
          <w:color w:val="220050"/>
          <w:sz w:val="18"/>
          <w:szCs w:val="18"/>
          <w:lang w:val="uk-UA"/>
        </w:rPr>
        <w:t xml:space="preserve">. США) збитків припадає на житловий фонд і громадську інфраструктуру. Підприємства також втратили </w:t>
      </w:r>
      <w:r w:rsidR="006961B9">
        <w:rPr>
          <w:rFonts w:ascii="Noto Sans" w:hAnsi="Noto Sans" w:cs="Noto Sans"/>
          <w:color w:val="220050"/>
          <w:sz w:val="18"/>
          <w:szCs w:val="18"/>
          <w:lang w:val="uk-UA"/>
        </w:rPr>
        <w:t>матеріальн</w:t>
      </w:r>
      <w:r w:rsidR="002D57F8">
        <w:rPr>
          <w:rFonts w:ascii="Noto Sans" w:hAnsi="Noto Sans" w:cs="Noto Sans"/>
          <w:color w:val="220050"/>
          <w:sz w:val="18"/>
          <w:szCs w:val="18"/>
          <w:lang w:val="uk-UA"/>
        </w:rPr>
        <w:t>і</w:t>
      </w:r>
      <w:r w:rsidR="002C65ED">
        <w:rPr>
          <w:rFonts w:ascii="Noto Sans" w:hAnsi="Noto Sans" w:cs="Noto Sans"/>
          <w:color w:val="220050"/>
          <w:sz w:val="18"/>
          <w:szCs w:val="18"/>
          <w:lang w:val="uk-UA"/>
        </w:rPr>
        <w:t xml:space="preserve"> </w:t>
      </w:r>
      <w:r w:rsidR="006961B9">
        <w:rPr>
          <w:rFonts w:ascii="Noto Sans" w:hAnsi="Noto Sans" w:cs="Noto Sans"/>
          <w:color w:val="220050"/>
          <w:sz w:val="18"/>
          <w:szCs w:val="18"/>
          <w:lang w:val="uk-UA"/>
        </w:rPr>
        <w:t>актив</w:t>
      </w:r>
      <w:r w:rsidR="002D57F8">
        <w:rPr>
          <w:rFonts w:ascii="Noto Sans" w:hAnsi="Noto Sans" w:cs="Noto Sans"/>
          <w:color w:val="220050"/>
          <w:sz w:val="18"/>
          <w:szCs w:val="18"/>
          <w:lang w:val="uk-UA"/>
        </w:rPr>
        <w:t>и</w:t>
      </w:r>
      <w:r w:rsidR="006961B9">
        <w:rPr>
          <w:rFonts w:ascii="Noto Sans" w:hAnsi="Noto Sans" w:cs="Noto Sans"/>
          <w:color w:val="220050"/>
          <w:sz w:val="18"/>
          <w:szCs w:val="18"/>
          <w:lang w:val="uk-UA"/>
        </w:rPr>
        <w:t xml:space="preserve"> на суму як мінімум 9,7 млрд </w:t>
      </w:r>
      <w:proofErr w:type="spellStart"/>
      <w:r w:rsidR="006961B9">
        <w:rPr>
          <w:rFonts w:ascii="Noto Sans" w:hAnsi="Noto Sans" w:cs="Noto Sans"/>
          <w:color w:val="220050"/>
          <w:sz w:val="18"/>
          <w:szCs w:val="18"/>
          <w:lang w:val="uk-UA"/>
        </w:rPr>
        <w:t>дол</w:t>
      </w:r>
      <w:proofErr w:type="spellEnd"/>
      <w:r w:rsidR="006961B9">
        <w:rPr>
          <w:rFonts w:ascii="Noto Sans" w:hAnsi="Noto Sans" w:cs="Noto Sans"/>
          <w:color w:val="220050"/>
          <w:sz w:val="18"/>
          <w:szCs w:val="18"/>
          <w:lang w:val="uk-UA"/>
        </w:rPr>
        <w:t>. США, а сільськогосподарський сектор зазнав збитків на суму 4,</w:t>
      </w:r>
      <w:r w:rsidR="002D57F8">
        <w:rPr>
          <w:rFonts w:ascii="Noto Sans" w:hAnsi="Noto Sans" w:cs="Noto Sans"/>
          <w:color w:val="220050"/>
          <w:sz w:val="18"/>
          <w:szCs w:val="18"/>
          <w:lang w:val="uk-UA"/>
        </w:rPr>
        <w:t>3</w:t>
      </w:r>
      <w:r w:rsidR="006961B9">
        <w:rPr>
          <w:rFonts w:ascii="Noto Sans" w:hAnsi="Noto Sans" w:cs="Noto Sans"/>
          <w:color w:val="220050"/>
          <w:sz w:val="18"/>
          <w:szCs w:val="18"/>
          <w:lang w:val="uk-UA"/>
        </w:rPr>
        <w:t xml:space="preserve"> м</w:t>
      </w:r>
      <w:r w:rsidR="002D57F8">
        <w:rPr>
          <w:rFonts w:ascii="Noto Sans" w:hAnsi="Noto Sans" w:cs="Noto Sans"/>
          <w:color w:val="220050"/>
          <w:sz w:val="18"/>
          <w:szCs w:val="18"/>
          <w:lang w:val="uk-UA"/>
        </w:rPr>
        <w:t xml:space="preserve">лрд </w:t>
      </w:r>
      <w:proofErr w:type="spellStart"/>
      <w:r w:rsidR="002D57F8">
        <w:rPr>
          <w:rFonts w:ascii="Noto Sans" w:hAnsi="Noto Sans" w:cs="Noto Sans"/>
          <w:color w:val="220050"/>
          <w:sz w:val="18"/>
          <w:szCs w:val="18"/>
          <w:lang w:val="uk-UA"/>
        </w:rPr>
        <w:t>дол</w:t>
      </w:r>
      <w:proofErr w:type="spellEnd"/>
      <w:r w:rsidR="002D57F8">
        <w:rPr>
          <w:rFonts w:ascii="Noto Sans" w:hAnsi="Noto Sans" w:cs="Noto Sans"/>
          <w:color w:val="220050"/>
          <w:sz w:val="18"/>
          <w:szCs w:val="18"/>
          <w:lang w:val="uk-UA"/>
        </w:rPr>
        <w:t>. США</w:t>
      </w:r>
      <w:r w:rsidR="00E87A1D">
        <w:rPr>
          <w:rStyle w:val="a6"/>
          <w:rFonts w:ascii="Noto Sans" w:hAnsi="Noto Sans" w:cs="Noto Sans"/>
          <w:color w:val="220050"/>
          <w:sz w:val="18"/>
          <w:szCs w:val="18"/>
          <w:lang w:val="en-US"/>
        </w:rPr>
        <w:footnoteReference w:id="6"/>
      </w:r>
      <w:r w:rsidR="00257515" w:rsidRPr="00CA6B85">
        <w:rPr>
          <w:rFonts w:ascii="Noto Sans" w:hAnsi="Noto Sans" w:cs="Noto Sans"/>
          <w:color w:val="220050"/>
          <w:sz w:val="18"/>
          <w:szCs w:val="18"/>
          <w:lang w:val="en-US"/>
        </w:rPr>
        <w:t>.</w:t>
      </w:r>
      <w:r w:rsidR="00257515" w:rsidRPr="00CA6B85">
        <w:rPr>
          <w:rStyle w:val="A7"/>
          <w:lang w:val="en-US"/>
        </w:rPr>
        <w:t xml:space="preserve"> </w:t>
      </w:r>
      <w:r w:rsidR="002D57F8">
        <w:rPr>
          <w:rStyle w:val="A7"/>
          <w:lang w:val="uk-UA"/>
        </w:rPr>
        <w:t xml:space="preserve"> </w:t>
      </w:r>
      <w:r w:rsidR="008E7C5D">
        <w:rPr>
          <w:rFonts w:ascii="Noto Sans" w:hAnsi="Noto Sans" w:cs="Noto Sans"/>
          <w:color w:val="220050"/>
          <w:sz w:val="18"/>
          <w:szCs w:val="18"/>
          <w:lang w:val="uk-UA"/>
        </w:rPr>
        <w:t xml:space="preserve">Надлишкова пропозиція шукачів роботи в регіонах, які прийняли багатьох внутрішньо </w:t>
      </w:r>
      <w:r w:rsidR="008E7C5D">
        <w:rPr>
          <w:rFonts w:ascii="Noto Sans" w:hAnsi="Noto Sans" w:cs="Noto Sans"/>
          <w:color w:val="220050"/>
          <w:sz w:val="18"/>
          <w:szCs w:val="18"/>
          <w:lang w:val="uk-UA"/>
        </w:rPr>
        <w:lastRenderedPageBreak/>
        <w:t>переміщених осіб (</w:t>
      </w:r>
      <w:proofErr w:type="spellStart"/>
      <w:r w:rsidR="008E7C5D">
        <w:rPr>
          <w:rFonts w:ascii="Noto Sans" w:hAnsi="Noto Sans" w:cs="Noto Sans"/>
          <w:color w:val="220050"/>
          <w:sz w:val="18"/>
          <w:szCs w:val="18"/>
          <w:lang w:val="uk-UA"/>
        </w:rPr>
        <w:t>ВПО</w:t>
      </w:r>
      <w:proofErr w:type="spellEnd"/>
      <w:r w:rsidR="008E7C5D">
        <w:rPr>
          <w:rFonts w:ascii="Noto Sans" w:hAnsi="Noto Sans" w:cs="Noto Sans"/>
          <w:color w:val="220050"/>
          <w:sz w:val="18"/>
          <w:szCs w:val="18"/>
          <w:lang w:val="uk-UA"/>
        </w:rPr>
        <w:t>) загострює проблеми узгодження попиту та пропозиції на ринку праці</w:t>
      </w:r>
      <w:r w:rsidR="00E87A1D">
        <w:rPr>
          <w:rStyle w:val="a6"/>
          <w:rFonts w:ascii="Noto Sans" w:hAnsi="Noto Sans" w:cs="Noto Sans"/>
          <w:color w:val="220050"/>
          <w:sz w:val="18"/>
          <w:szCs w:val="18"/>
          <w:lang w:val="en-US"/>
        </w:rPr>
        <w:footnoteReference w:id="7"/>
      </w:r>
      <w:r w:rsidR="006432F2">
        <w:rPr>
          <w:rFonts w:ascii="Noto Sans" w:hAnsi="Noto Sans" w:cs="Noto Sans"/>
          <w:color w:val="220050"/>
          <w:sz w:val="18"/>
          <w:szCs w:val="18"/>
          <w:lang w:val="uk-UA"/>
        </w:rPr>
        <w:t xml:space="preserve"> та, ймовірно, </w:t>
      </w:r>
      <w:proofErr w:type="spellStart"/>
      <w:r w:rsidR="0057105B">
        <w:rPr>
          <w:rFonts w:ascii="Noto Sans" w:hAnsi="Noto Sans" w:cs="Noto Sans"/>
          <w:color w:val="220050"/>
          <w:sz w:val="18"/>
          <w:szCs w:val="18"/>
          <w:lang w:val="uk-UA"/>
        </w:rPr>
        <w:t>викличе</w:t>
      </w:r>
      <w:proofErr w:type="spellEnd"/>
      <w:r w:rsidR="0057105B">
        <w:rPr>
          <w:rFonts w:ascii="Noto Sans" w:hAnsi="Noto Sans" w:cs="Noto Sans"/>
          <w:color w:val="220050"/>
          <w:sz w:val="18"/>
          <w:szCs w:val="18"/>
          <w:lang w:val="uk-UA"/>
        </w:rPr>
        <w:t xml:space="preserve"> низхідну тенденцію в заробітній платі</w:t>
      </w:r>
      <w:r w:rsidR="00C84420">
        <w:rPr>
          <w:rFonts w:ascii="Noto Sans" w:hAnsi="Noto Sans" w:cs="Noto Sans"/>
          <w:color w:val="220050"/>
          <w:sz w:val="18"/>
          <w:szCs w:val="18"/>
          <w:lang w:val="uk-UA"/>
        </w:rPr>
        <w:t>, яка й так уже зазнає сильно</w:t>
      </w:r>
      <w:r w:rsidR="0057105B">
        <w:rPr>
          <w:rFonts w:ascii="Noto Sans" w:hAnsi="Noto Sans" w:cs="Noto Sans"/>
          <w:color w:val="220050"/>
          <w:sz w:val="18"/>
          <w:szCs w:val="18"/>
          <w:lang w:val="uk-UA"/>
        </w:rPr>
        <w:t>го тиску через втрати доходів, падіння рівня зайнятості та інфляцію, яка, як очікується, станом на кінець року перевищить 30 відсотків</w:t>
      </w:r>
      <w:r w:rsidR="00E87A1D">
        <w:rPr>
          <w:rStyle w:val="a6"/>
          <w:rFonts w:ascii="Noto Sans" w:hAnsi="Noto Sans" w:cs="Noto Sans"/>
          <w:color w:val="220050"/>
          <w:sz w:val="18"/>
          <w:szCs w:val="18"/>
          <w:lang w:val="en-US"/>
        </w:rPr>
        <w:footnoteReference w:id="8"/>
      </w:r>
      <w:r w:rsidR="005659B0" w:rsidRPr="00CA6B85">
        <w:rPr>
          <w:rFonts w:ascii="Noto Sans" w:hAnsi="Noto Sans" w:cs="Noto Sans"/>
          <w:color w:val="220050"/>
          <w:sz w:val="18"/>
          <w:szCs w:val="18"/>
          <w:lang w:val="en-US"/>
        </w:rPr>
        <w:t>.</w:t>
      </w:r>
    </w:p>
    <w:p w:rsidR="009F0236" w:rsidRDefault="009F0236" w:rsidP="005659B0">
      <w:pPr>
        <w:pStyle w:val="Pa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Навіть через вісім місяців конфлікту неможливо точно оцінити втрати робочих місць в Україні внаслідок конфлікту, тому що обсяг даних обмежений</w:t>
      </w:r>
      <w:r w:rsidR="007E4CDF">
        <w:rPr>
          <w:rStyle w:val="a6"/>
          <w:rFonts w:ascii="Noto Sans" w:hAnsi="Noto Sans" w:cs="Noto Sans"/>
          <w:color w:val="220050"/>
          <w:sz w:val="18"/>
          <w:szCs w:val="18"/>
          <w:lang w:val="uk-UA"/>
        </w:rPr>
        <w:footnoteReference w:id="9"/>
      </w:r>
      <w:r>
        <w:rPr>
          <w:rFonts w:ascii="Noto Sans" w:hAnsi="Noto Sans" w:cs="Noto Sans"/>
          <w:color w:val="220050"/>
          <w:sz w:val="18"/>
          <w:szCs w:val="18"/>
          <w:lang w:val="uk-UA"/>
        </w:rPr>
        <w:t xml:space="preserve">. Нові оцінки </w:t>
      </w:r>
      <w:proofErr w:type="spellStart"/>
      <w:r>
        <w:rPr>
          <w:rFonts w:ascii="Noto Sans" w:hAnsi="Noto Sans" w:cs="Noto Sans"/>
          <w:color w:val="220050"/>
          <w:sz w:val="18"/>
          <w:szCs w:val="18"/>
          <w:lang w:val="uk-UA"/>
        </w:rPr>
        <w:t>МОП</w:t>
      </w:r>
      <w:proofErr w:type="spellEnd"/>
      <w:r w:rsidR="007E4CDF">
        <w:rPr>
          <w:rStyle w:val="a6"/>
          <w:rFonts w:ascii="Noto Sans" w:hAnsi="Noto Sans" w:cs="Noto Sans"/>
          <w:color w:val="220050"/>
          <w:sz w:val="18"/>
          <w:szCs w:val="18"/>
          <w:lang w:val="uk-UA"/>
        </w:rPr>
        <w:footnoteReference w:id="10"/>
      </w:r>
      <w:r>
        <w:rPr>
          <w:rFonts w:ascii="Noto Sans" w:hAnsi="Noto Sans" w:cs="Noto Sans"/>
          <w:color w:val="220050"/>
          <w:sz w:val="18"/>
          <w:szCs w:val="18"/>
          <w:lang w:val="uk-UA"/>
        </w:rPr>
        <w:t xml:space="preserve"> показують, що в цілому за 2022 рік рівень зайнятості, як очікується, буде на 15,5 відсотка (або 2,4 млн робочих місць) нижче, ніж у попередньому році (рис. 11). Ц</w:t>
      </w:r>
      <w:r w:rsidR="00E75DC0">
        <w:rPr>
          <w:rFonts w:ascii="Noto Sans" w:hAnsi="Noto Sans" w:cs="Noto Sans"/>
          <w:color w:val="220050"/>
          <w:sz w:val="18"/>
          <w:szCs w:val="18"/>
          <w:lang w:val="uk-UA"/>
        </w:rPr>
        <w:t xml:space="preserve">я оцінка є </w:t>
      </w:r>
      <w:r w:rsidR="007E4CDF">
        <w:rPr>
          <w:rFonts w:ascii="Noto Sans" w:hAnsi="Noto Sans" w:cs="Noto Sans"/>
          <w:color w:val="220050"/>
          <w:sz w:val="18"/>
          <w:szCs w:val="18"/>
          <w:lang w:val="uk-UA"/>
        </w:rPr>
        <w:t xml:space="preserve">зіставною з попередньою оцінкою </w:t>
      </w:r>
      <w:proofErr w:type="spellStart"/>
      <w:r w:rsidR="007E4CDF">
        <w:rPr>
          <w:rFonts w:ascii="Noto Sans" w:hAnsi="Noto Sans" w:cs="Noto Sans"/>
          <w:color w:val="220050"/>
          <w:sz w:val="18"/>
          <w:szCs w:val="18"/>
          <w:lang w:val="uk-UA"/>
        </w:rPr>
        <w:t>МОП</w:t>
      </w:r>
      <w:proofErr w:type="spellEnd"/>
      <w:r w:rsidR="007E4CDF">
        <w:rPr>
          <w:rFonts w:ascii="Noto Sans" w:hAnsi="Noto Sans" w:cs="Noto Sans"/>
          <w:color w:val="220050"/>
          <w:sz w:val="18"/>
          <w:szCs w:val="18"/>
          <w:lang w:val="uk-UA"/>
        </w:rPr>
        <w:t>, оприлюдненою в травні 2022 році, згідно з якою станом на 7 квітня 2022 року було втрачено 4,8 млн робочих місць. Такий перегляд оцінки в бік покращення відображає загальне поліпшення стану безпеки та стабільності в районах, повністю контрольованих Україною, та потужну фінансову підтримку, одержану країною.</w:t>
      </w:r>
    </w:p>
    <w:p w:rsidR="001440E7" w:rsidRPr="001440E7" w:rsidRDefault="001440E7" w:rsidP="001440E7">
      <w:pPr>
        <w:pStyle w:val="Default"/>
        <w:rPr>
          <w:lang w:val="uk-UA"/>
        </w:rPr>
      </w:pPr>
    </w:p>
    <w:p w:rsidR="00B269E5" w:rsidRDefault="00DC00CE" w:rsidP="00B269E5">
      <w:pPr>
        <w:pStyle w:val="Default"/>
        <w:widowControl w:val="0"/>
        <w:spacing w:after="200"/>
        <w:rPr>
          <w:rFonts w:ascii="Noto Sans" w:hAnsi="Noto Sans" w:cs="Noto Sans"/>
          <w:b/>
          <w:bCs/>
          <w:color w:val="1E2CBD"/>
          <w:sz w:val="18"/>
          <w:szCs w:val="18"/>
          <w:lang w:val="en-US"/>
        </w:rPr>
      </w:pPr>
      <w:r>
        <w:rPr>
          <w:rFonts w:ascii="Noto Sans" w:hAnsi="Noto Sans" w:cs="Noto Sans"/>
          <w:b/>
          <w:bCs/>
          <w:color w:val="1E2CBD"/>
          <w:sz w:val="18"/>
          <w:szCs w:val="18"/>
          <w:lang w:val="uk-UA"/>
        </w:rPr>
        <w:t>Рис. 11. Орієнтовні втрати робочих місць в Україні</w:t>
      </w:r>
      <w:r w:rsidR="00B269E5" w:rsidRPr="00CA6B85">
        <w:rPr>
          <w:rFonts w:ascii="Noto Sans" w:hAnsi="Noto Sans" w:cs="Noto Sans"/>
          <w:b/>
          <w:bCs/>
          <w:color w:val="1E2CBD"/>
          <w:sz w:val="18"/>
          <w:szCs w:val="18"/>
          <w:lang w:val="en-US"/>
        </w:rPr>
        <w:t xml:space="preserve"> </w:t>
      </w:r>
    </w:p>
    <w:tbl>
      <w:tblPr>
        <w:tblStyle w:val="a8"/>
        <w:tblW w:w="0" w:type="auto"/>
        <w:tblInd w:w="704" w:type="dxa"/>
        <w:tblLook w:val="04A0" w:firstRow="1" w:lastRow="0" w:firstColumn="1" w:lastColumn="0" w:noHBand="0" w:noVBand="1"/>
      </w:tblPr>
      <w:tblGrid>
        <w:gridCol w:w="3260"/>
        <w:gridCol w:w="3119"/>
      </w:tblGrid>
      <w:tr w:rsidR="00DC00CE" w:rsidTr="00D4314A">
        <w:tc>
          <w:tcPr>
            <w:tcW w:w="3260" w:type="dxa"/>
          </w:tcPr>
          <w:p w:rsidR="00DC00CE" w:rsidRPr="00D4314A" w:rsidRDefault="00DC00CE" w:rsidP="00D4314A">
            <w:pPr>
              <w:pStyle w:val="Default"/>
              <w:widowControl w:val="0"/>
              <w:spacing w:after="200"/>
              <w:rPr>
                <w:rFonts w:ascii="Noto Sans" w:hAnsi="Noto Sans" w:cs="Noto Sans"/>
                <w:color w:val="220050"/>
                <w:sz w:val="11"/>
                <w:szCs w:val="11"/>
                <w:lang w:val="uk-UA"/>
              </w:rPr>
            </w:pPr>
            <w:r w:rsidRPr="00D4314A">
              <w:rPr>
                <w:rFonts w:ascii="Noto Sans" w:hAnsi="Noto Sans" w:cs="Noto Sans"/>
                <w:color w:val="220050"/>
                <w:sz w:val="11"/>
                <w:szCs w:val="11"/>
                <w:lang w:val="uk-UA"/>
              </w:rPr>
              <w:t xml:space="preserve">Початкова орієнтовна оцінка </w:t>
            </w:r>
            <w:proofErr w:type="spellStart"/>
            <w:r w:rsidRPr="00D4314A">
              <w:rPr>
                <w:rFonts w:ascii="Noto Sans" w:hAnsi="Noto Sans" w:cs="Noto Sans"/>
                <w:color w:val="220050"/>
                <w:sz w:val="11"/>
                <w:szCs w:val="11"/>
                <w:lang w:val="uk-UA"/>
              </w:rPr>
              <w:t>МОП</w:t>
            </w:r>
            <w:proofErr w:type="spellEnd"/>
            <w:r w:rsidRPr="00D4314A">
              <w:rPr>
                <w:rFonts w:ascii="Noto Sans" w:hAnsi="Noto Sans" w:cs="Noto Sans"/>
                <w:color w:val="220050"/>
                <w:sz w:val="11"/>
                <w:szCs w:val="11"/>
                <w:lang w:val="uk-UA"/>
              </w:rPr>
              <w:t xml:space="preserve">, </w:t>
            </w:r>
            <w:r w:rsidR="00D4314A" w:rsidRPr="00D4314A">
              <w:rPr>
                <w:rFonts w:ascii="Noto Sans" w:hAnsi="Noto Sans" w:cs="Noto Sans"/>
                <w:color w:val="220050"/>
                <w:sz w:val="11"/>
                <w:szCs w:val="11"/>
                <w:lang w:val="uk-UA"/>
              </w:rPr>
              <w:t>зменшення у відсотках порівняно з довоєнним періодом (7 квітня 2022 р.)</w:t>
            </w:r>
          </w:p>
        </w:tc>
        <w:tc>
          <w:tcPr>
            <w:tcW w:w="3119" w:type="dxa"/>
          </w:tcPr>
          <w:p w:rsidR="00DC00CE" w:rsidRPr="00D4314A" w:rsidRDefault="00D4314A" w:rsidP="00B269E5">
            <w:pPr>
              <w:pStyle w:val="Default"/>
              <w:widowControl w:val="0"/>
              <w:spacing w:after="200"/>
              <w:rPr>
                <w:rFonts w:ascii="Noto Sans" w:hAnsi="Noto Sans" w:cs="Noto Sans"/>
                <w:color w:val="220050"/>
                <w:sz w:val="11"/>
                <w:szCs w:val="11"/>
                <w:lang w:val="uk-UA"/>
              </w:rPr>
            </w:pPr>
            <w:r w:rsidRPr="00D4314A">
              <w:rPr>
                <w:rFonts w:ascii="Noto Sans" w:hAnsi="Noto Sans" w:cs="Noto Sans"/>
                <w:color w:val="220050"/>
                <w:sz w:val="11"/>
                <w:szCs w:val="11"/>
                <w:lang w:val="uk-UA"/>
              </w:rPr>
              <w:t xml:space="preserve">Оцінка </w:t>
            </w:r>
            <w:r w:rsidR="003F2F38">
              <w:rPr>
                <w:rFonts w:ascii="Noto Sans" w:hAnsi="Noto Sans" w:cs="Noto Sans"/>
                <w:color w:val="220050"/>
                <w:sz w:val="11"/>
                <w:szCs w:val="11"/>
                <w:lang w:val="uk-UA"/>
              </w:rPr>
              <w:t>у</w:t>
            </w:r>
            <w:r w:rsidRPr="00D4314A">
              <w:rPr>
                <w:rFonts w:ascii="Noto Sans" w:hAnsi="Noto Sans" w:cs="Noto Sans"/>
                <w:color w:val="220050"/>
                <w:sz w:val="11"/>
                <w:szCs w:val="11"/>
                <w:lang w:val="uk-UA"/>
              </w:rPr>
              <w:t xml:space="preserve"> 10-м</w:t>
            </w:r>
            <w:r w:rsidR="003F2F38">
              <w:rPr>
                <w:rFonts w:ascii="Noto Sans" w:hAnsi="Noto Sans" w:cs="Noto Sans"/>
                <w:color w:val="220050"/>
                <w:sz w:val="11"/>
                <w:szCs w:val="11"/>
                <w:lang w:val="uk-UA"/>
              </w:rPr>
              <w:t xml:space="preserve">у випуску Вісника </w:t>
            </w:r>
            <w:proofErr w:type="spellStart"/>
            <w:r w:rsidRPr="00D4314A">
              <w:rPr>
                <w:rFonts w:ascii="Noto Sans" w:hAnsi="Noto Sans" w:cs="Noto Sans"/>
                <w:color w:val="220050"/>
                <w:sz w:val="11"/>
                <w:szCs w:val="11"/>
                <w:lang w:val="uk-UA"/>
              </w:rPr>
              <w:t>МОП</w:t>
            </w:r>
            <w:proofErr w:type="spellEnd"/>
            <w:r w:rsidRPr="00D4314A">
              <w:rPr>
                <w:rFonts w:ascii="Noto Sans" w:hAnsi="Noto Sans" w:cs="Noto Sans"/>
                <w:color w:val="220050"/>
                <w:sz w:val="11"/>
                <w:szCs w:val="11"/>
                <w:lang w:val="uk-UA"/>
              </w:rPr>
              <w:t xml:space="preserve"> </w:t>
            </w:r>
            <w:r w:rsidR="003F2F38">
              <w:rPr>
                <w:rFonts w:ascii="Noto Sans" w:hAnsi="Noto Sans" w:cs="Noto Sans"/>
                <w:color w:val="220050"/>
                <w:sz w:val="11"/>
                <w:szCs w:val="11"/>
                <w:lang w:val="uk-UA"/>
              </w:rPr>
              <w:t>з</w:t>
            </w:r>
            <w:r w:rsidRPr="00D4314A">
              <w:rPr>
                <w:rFonts w:ascii="Noto Sans" w:hAnsi="Noto Sans" w:cs="Noto Sans"/>
                <w:color w:val="220050"/>
                <w:sz w:val="11"/>
                <w:szCs w:val="11"/>
                <w:lang w:val="uk-UA"/>
              </w:rPr>
              <w:t>а 2022 рік, зміна у відсотках порівняно з 2021 р.</w:t>
            </w:r>
          </w:p>
        </w:tc>
      </w:tr>
    </w:tbl>
    <w:p w:rsidR="00B269E5" w:rsidRPr="00CA6B85" w:rsidRDefault="00B269E5" w:rsidP="00B269E5">
      <w:pPr>
        <w:pStyle w:val="Pa33"/>
        <w:widowControl w:val="0"/>
        <w:spacing w:before="100" w:line="240" w:lineRule="auto"/>
        <w:rPr>
          <w:rFonts w:ascii="Noto Sans SemBd" w:hAnsi="Noto Sans SemBd" w:cs="Noto Sans SemBd"/>
          <w:b/>
          <w:bCs/>
          <w:color w:val="220050"/>
          <w:sz w:val="15"/>
          <w:szCs w:val="15"/>
          <w:lang w:val="en-US"/>
        </w:rPr>
      </w:pPr>
      <w:r w:rsidRPr="00CA6B85">
        <w:rPr>
          <w:rFonts w:ascii="Noto Sans SemBd" w:hAnsi="Noto Sans SemBd" w:cs="Noto Sans SemBd"/>
          <w:b/>
          <w:bCs/>
          <w:noProof/>
          <w:color w:val="220050"/>
          <w:sz w:val="15"/>
          <w:szCs w:val="15"/>
          <w:lang w:val="en-US"/>
        </w:rPr>
        <w:drawing>
          <wp:inline distT="0" distB="0" distL="0" distR="0" wp14:anchorId="407C75BE" wp14:editId="01BDD657">
            <wp:extent cx="4881756" cy="2139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3148"/>
                    <a:stretch/>
                  </pic:blipFill>
                  <pic:spPr bwMode="auto">
                    <a:xfrm>
                      <a:off x="0" y="0"/>
                      <a:ext cx="4882860" cy="2139799"/>
                    </a:xfrm>
                    <a:prstGeom prst="rect">
                      <a:avLst/>
                    </a:prstGeom>
                    <a:noFill/>
                    <a:ln>
                      <a:noFill/>
                    </a:ln>
                    <a:extLst>
                      <a:ext uri="{53640926-AAD7-44D8-BBD7-CCE9431645EC}">
                        <a14:shadowObscured xmlns:a14="http://schemas.microsoft.com/office/drawing/2010/main"/>
                      </a:ext>
                    </a:extLst>
                  </pic:spPr>
                </pic:pic>
              </a:graphicData>
            </a:graphic>
          </wp:inline>
        </w:drawing>
      </w:r>
    </w:p>
    <w:p w:rsidR="007B029A" w:rsidRDefault="005127B3" w:rsidP="001F01B2">
      <w:pPr>
        <w:pStyle w:val="Pa33"/>
        <w:widowControl w:val="0"/>
        <w:spacing w:before="100" w:line="240" w:lineRule="auto"/>
        <w:rPr>
          <w:rFonts w:ascii="Noto Sans" w:hAnsi="Noto Sans" w:cs="Noto Sans"/>
          <w:color w:val="220050"/>
          <w:sz w:val="15"/>
          <w:szCs w:val="15"/>
          <w:lang w:val="uk-UA"/>
        </w:rPr>
      </w:pPr>
      <w:r w:rsidRPr="00223F9D">
        <w:rPr>
          <w:rFonts w:asciiTheme="minorHAnsi" w:hAnsiTheme="minorHAnsi" w:cs="Noto Sans SemBd"/>
          <w:b/>
          <w:bCs/>
          <w:color w:val="220050"/>
          <w:sz w:val="15"/>
          <w:szCs w:val="15"/>
          <w:lang w:val="uk-UA"/>
        </w:rPr>
        <w:t>Примітка</w:t>
      </w:r>
      <w:r w:rsidR="00DC00CE" w:rsidRPr="00223F9D">
        <w:rPr>
          <w:rFonts w:ascii="Noto Sans SemBd" w:hAnsi="Noto Sans SemBd" w:cs="Noto Sans SemBd"/>
          <w:b/>
          <w:bCs/>
          <w:color w:val="220050"/>
          <w:sz w:val="15"/>
          <w:szCs w:val="15"/>
          <w:lang w:val="en-US"/>
        </w:rPr>
        <w:t xml:space="preserve">: </w:t>
      </w:r>
      <w:r w:rsidR="003F2F38">
        <w:rPr>
          <w:rFonts w:ascii="Noto Sans" w:hAnsi="Noto Sans" w:cs="Noto Sans"/>
          <w:color w:val="220050"/>
          <w:sz w:val="15"/>
          <w:szCs w:val="15"/>
          <w:lang w:val="uk-UA"/>
        </w:rPr>
        <w:t xml:space="preserve">у 10-му випуску Вісника </w:t>
      </w:r>
      <w:proofErr w:type="spellStart"/>
      <w:r w:rsidR="003F2F38">
        <w:rPr>
          <w:rFonts w:ascii="Noto Sans" w:hAnsi="Noto Sans" w:cs="Noto Sans"/>
          <w:color w:val="220050"/>
          <w:sz w:val="15"/>
          <w:szCs w:val="15"/>
          <w:lang w:val="uk-UA"/>
        </w:rPr>
        <w:t>МОП</w:t>
      </w:r>
      <w:proofErr w:type="spellEnd"/>
      <w:r w:rsidR="003F2F38">
        <w:rPr>
          <w:rFonts w:ascii="Noto Sans" w:hAnsi="Noto Sans" w:cs="Noto Sans"/>
          <w:color w:val="220050"/>
          <w:sz w:val="15"/>
          <w:szCs w:val="15"/>
          <w:lang w:val="uk-UA"/>
        </w:rPr>
        <w:t xml:space="preserve"> центральна оцінка</w:t>
      </w:r>
      <w:r w:rsidRPr="00223F9D">
        <w:rPr>
          <w:rFonts w:ascii="Noto Sans" w:hAnsi="Noto Sans" w:cs="Noto Sans"/>
          <w:color w:val="220050"/>
          <w:sz w:val="15"/>
          <w:szCs w:val="15"/>
          <w:lang w:val="uk-UA"/>
        </w:rPr>
        <w:t xml:space="preserve"> представлена </w:t>
      </w:r>
      <w:r w:rsidR="003F2F38">
        <w:rPr>
          <w:rFonts w:ascii="Noto Sans" w:hAnsi="Noto Sans" w:cs="Noto Sans"/>
          <w:color w:val="220050"/>
          <w:sz w:val="15"/>
          <w:szCs w:val="15"/>
          <w:lang w:val="uk-UA"/>
        </w:rPr>
        <w:t>з планками</w:t>
      </w:r>
      <w:r w:rsidR="007B029A" w:rsidRPr="00223F9D">
        <w:rPr>
          <w:rFonts w:ascii="Noto Sans" w:hAnsi="Noto Sans" w:cs="Noto Sans"/>
          <w:color w:val="220050"/>
          <w:sz w:val="15"/>
          <w:szCs w:val="15"/>
          <w:lang w:val="uk-UA"/>
        </w:rPr>
        <w:t xml:space="preserve"> похибки, які </w:t>
      </w:r>
      <w:r w:rsidR="003F2F38">
        <w:rPr>
          <w:rFonts w:ascii="Noto Sans" w:hAnsi="Noto Sans" w:cs="Noto Sans"/>
          <w:color w:val="220050"/>
          <w:sz w:val="15"/>
          <w:szCs w:val="15"/>
          <w:lang w:val="uk-UA"/>
        </w:rPr>
        <w:t xml:space="preserve">відображають </w:t>
      </w:r>
      <w:r w:rsidR="007B029A" w:rsidRPr="00223F9D">
        <w:rPr>
          <w:rFonts w:ascii="Noto Sans" w:hAnsi="Noto Sans" w:cs="Noto Sans"/>
          <w:color w:val="220050"/>
          <w:sz w:val="15"/>
          <w:szCs w:val="15"/>
          <w:lang w:val="uk-UA"/>
        </w:rPr>
        <w:t>інтервал прогнозування. Оцінка</w:t>
      </w:r>
      <w:r w:rsidR="00DC00CE" w:rsidRPr="00223F9D">
        <w:rPr>
          <w:rFonts w:ascii="Noto Sans" w:hAnsi="Noto Sans" w:cs="Noto Sans"/>
          <w:color w:val="220050"/>
          <w:sz w:val="15"/>
          <w:szCs w:val="15"/>
          <w:lang w:val="en-US"/>
        </w:rPr>
        <w:t xml:space="preserve"> </w:t>
      </w:r>
      <w:r w:rsidR="003F2F38">
        <w:rPr>
          <w:rFonts w:ascii="Noto Sans" w:hAnsi="Noto Sans" w:cs="Noto Sans"/>
          <w:color w:val="220050"/>
          <w:sz w:val="15"/>
          <w:szCs w:val="15"/>
          <w:lang w:val="uk-UA"/>
        </w:rPr>
        <w:t>еластичності співвідношення «зайнятість-виробництво</w:t>
      </w:r>
      <w:r w:rsidR="00B269E5" w:rsidRPr="00223F9D">
        <w:rPr>
          <w:rFonts w:ascii="Noto Sans" w:hAnsi="Noto Sans" w:cs="Noto Sans"/>
          <w:color w:val="220050"/>
          <w:sz w:val="15"/>
          <w:szCs w:val="15"/>
          <w:lang w:val="en-US"/>
        </w:rPr>
        <w:t xml:space="preserve"> </w:t>
      </w:r>
      <w:r w:rsidR="007B029A" w:rsidRPr="00223F9D">
        <w:rPr>
          <w:rFonts w:ascii="Noto Sans" w:hAnsi="Noto Sans" w:cs="Noto Sans"/>
          <w:color w:val="220050"/>
          <w:sz w:val="15"/>
          <w:szCs w:val="15"/>
          <w:lang w:val="uk-UA"/>
        </w:rPr>
        <w:t xml:space="preserve">основана на моделі лінійної регресії зайнятості та зростання </w:t>
      </w:r>
      <w:proofErr w:type="spellStart"/>
      <w:r w:rsidR="007B029A" w:rsidRPr="00223F9D">
        <w:rPr>
          <w:rFonts w:ascii="Noto Sans" w:hAnsi="Noto Sans" w:cs="Noto Sans"/>
          <w:color w:val="220050"/>
          <w:sz w:val="15"/>
          <w:szCs w:val="15"/>
          <w:lang w:val="uk-UA"/>
        </w:rPr>
        <w:t>ВВП</w:t>
      </w:r>
      <w:proofErr w:type="spellEnd"/>
      <w:r w:rsidR="007B029A" w:rsidRPr="00223F9D">
        <w:rPr>
          <w:rFonts w:ascii="Noto Sans" w:hAnsi="Noto Sans" w:cs="Noto Sans"/>
          <w:color w:val="220050"/>
          <w:sz w:val="15"/>
          <w:szCs w:val="15"/>
          <w:lang w:val="uk-UA"/>
        </w:rPr>
        <w:t xml:space="preserve"> за даними по 74 країнах. Дана вибірка обмежена 2020 роком, що дозволяє врахувати в моделі раптові припинення економічної активності (</w:t>
      </w:r>
      <w:r w:rsidR="00902F3D">
        <w:rPr>
          <w:rFonts w:ascii="Noto Sans" w:hAnsi="Noto Sans" w:cs="Noto Sans"/>
          <w:color w:val="220050"/>
          <w:sz w:val="15"/>
          <w:szCs w:val="15"/>
          <w:lang w:val="uk-UA"/>
        </w:rPr>
        <w:t xml:space="preserve">коли </w:t>
      </w:r>
      <w:proofErr w:type="spellStart"/>
      <w:r w:rsidR="007B029A" w:rsidRPr="00223F9D">
        <w:rPr>
          <w:rFonts w:ascii="Noto Sans" w:hAnsi="Noto Sans" w:cs="Noto Sans"/>
          <w:color w:val="220050"/>
          <w:sz w:val="15"/>
          <w:szCs w:val="15"/>
          <w:lang w:val="uk-UA"/>
        </w:rPr>
        <w:t>локдауни</w:t>
      </w:r>
      <w:proofErr w:type="spellEnd"/>
      <w:r w:rsidR="007B029A" w:rsidRPr="00223F9D">
        <w:rPr>
          <w:rFonts w:ascii="Noto Sans" w:hAnsi="Noto Sans" w:cs="Noto Sans"/>
          <w:color w:val="220050"/>
          <w:sz w:val="15"/>
          <w:szCs w:val="15"/>
          <w:lang w:val="uk-UA"/>
        </w:rPr>
        <w:t xml:space="preserve"> спричиняли </w:t>
      </w:r>
      <w:r w:rsidR="00902F3D">
        <w:rPr>
          <w:rFonts w:ascii="Noto Sans" w:hAnsi="Noto Sans" w:cs="Noto Sans"/>
          <w:color w:val="220050"/>
          <w:sz w:val="15"/>
          <w:szCs w:val="15"/>
          <w:lang w:val="uk-UA"/>
        </w:rPr>
        <w:t>небачені за швидкістю порушення</w:t>
      </w:r>
      <w:r w:rsidR="007B029A" w:rsidRPr="00223F9D">
        <w:rPr>
          <w:rFonts w:ascii="Noto Sans" w:hAnsi="Noto Sans" w:cs="Noto Sans"/>
          <w:color w:val="220050"/>
          <w:sz w:val="15"/>
          <w:szCs w:val="15"/>
          <w:lang w:val="uk-UA"/>
        </w:rPr>
        <w:t xml:space="preserve"> </w:t>
      </w:r>
      <w:r w:rsidR="00902F3D">
        <w:rPr>
          <w:rFonts w:ascii="Noto Sans" w:hAnsi="Noto Sans" w:cs="Noto Sans"/>
          <w:color w:val="220050"/>
          <w:sz w:val="15"/>
          <w:szCs w:val="15"/>
          <w:lang w:val="uk-UA"/>
        </w:rPr>
        <w:t>в функціонуванні</w:t>
      </w:r>
      <w:r w:rsidR="007B029A" w:rsidRPr="00223F9D">
        <w:rPr>
          <w:rFonts w:ascii="Noto Sans" w:hAnsi="Noto Sans" w:cs="Noto Sans"/>
          <w:color w:val="220050"/>
          <w:sz w:val="15"/>
          <w:szCs w:val="15"/>
          <w:lang w:val="uk-UA"/>
        </w:rPr>
        <w:t xml:space="preserve"> ринку праці). Країни, що сильно залежать від гірничодобувно</w:t>
      </w:r>
      <w:r w:rsidR="00902F3D">
        <w:rPr>
          <w:rFonts w:ascii="Noto Sans" w:hAnsi="Noto Sans" w:cs="Noto Sans"/>
          <w:color w:val="220050"/>
          <w:sz w:val="15"/>
          <w:szCs w:val="15"/>
          <w:lang w:val="uk-UA"/>
        </w:rPr>
        <w:t>го і комунального секторів</w:t>
      </w:r>
      <w:r w:rsidR="007B029A" w:rsidRPr="00223F9D">
        <w:rPr>
          <w:rFonts w:ascii="Noto Sans" w:hAnsi="Noto Sans" w:cs="Noto Sans"/>
          <w:color w:val="220050"/>
          <w:sz w:val="15"/>
          <w:szCs w:val="15"/>
          <w:lang w:val="uk-UA"/>
        </w:rPr>
        <w:t xml:space="preserve"> (визначені як країни, де середній рівень перевищу</w:t>
      </w:r>
      <w:r w:rsidR="000B344C" w:rsidRPr="00223F9D">
        <w:rPr>
          <w:rFonts w:ascii="Noto Sans" w:hAnsi="Noto Sans" w:cs="Noto Sans"/>
          <w:color w:val="220050"/>
          <w:sz w:val="15"/>
          <w:szCs w:val="15"/>
          <w:lang w:val="uk-UA"/>
        </w:rPr>
        <w:t>є</w:t>
      </w:r>
      <w:r w:rsidR="007B029A" w:rsidRPr="00223F9D">
        <w:rPr>
          <w:rFonts w:ascii="Noto Sans" w:hAnsi="Noto Sans" w:cs="Noto Sans"/>
          <w:color w:val="220050"/>
          <w:sz w:val="15"/>
          <w:szCs w:val="15"/>
          <w:lang w:val="uk-UA"/>
        </w:rPr>
        <w:t xml:space="preserve"> 75-й </w:t>
      </w:r>
      <w:proofErr w:type="spellStart"/>
      <w:r w:rsidR="007B029A" w:rsidRPr="00223F9D">
        <w:rPr>
          <w:rFonts w:ascii="Noto Sans" w:hAnsi="Noto Sans" w:cs="Noto Sans"/>
          <w:color w:val="220050"/>
          <w:sz w:val="15"/>
          <w:szCs w:val="15"/>
          <w:lang w:val="uk-UA"/>
        </w:rPr>
        <w:t>процентиль</w:t>
      </w:r>
      <w:proofErr w:type="spellEnd"/>
      <w:r w:rsidR="007B029A" w:rsidRPr="00223F9D">
        <w:rPr>
          <w:rFonts w:ascii="Noto Sans" w:hAnsi="Noto Sans" w:cs="Noto Sans"/>
          <w:color w:val="220050"/>
          <w:sz w:val="15"/>
          <w:szCs w:val="15"/>
          <w:lang w:val="uk-UA"/>
        </w:rPr>
        <w:t xml:space="preserve"> </w:t>
      </w:r>
      <w:r w:rsidR="000B344C" w:rsidRPr="00223F9D">
        <w:rPr>
          <w:rFonts w:ascii="Noto Sans" w:hAnsi="Noto Sans" w:cs="Noto Sans"/>
          <w:color w:val="220050"/>
          <w:sz w:val="15"/>
          <w:szCs w:val="15"/>
          <w:lang w:val="uk-UA"/>
        </w:rPr>
        <w:t>за цим сектором з 2005 року), ви</w:t>
      </w:r>
      <w:r w:rsidR="00902F3D">
        <w:rPr>
          <w:rFonts w:ascii="Noto Sans" w:hAnsi="Noto Sans" w:cs="Noto Sans"/>
          <w:color w:val="220050"/>
          <w:sz w:val="15"/>
          <w:szCs w:val="15"/>
          <w:lang w:val="uk-UA"/>
        </w:rPr>
        <w:t>ключені</w:t>
      </w:r>
      <w:r w:rsidR="000B344C" w:rsidRPr="00223F9D">
        <w:rPr>
          <w:rFonts w:ascii="Noto Sans" w:hAnsi="Noto Sans" w:cs="Noto Sans"/>
          <w:color w:val="220050"/>
          <w:sz w:val="15"/>
          <w:szCs w:val="15"/>
          <w:lang w:val="uk-UA"/>
        </w:rPr>
        <w:t xml:space="preserve"> через </w:t>
      </w:r>
      <w:r w:rsidR="00902F3D">
        <w:rPr>
          <w:rFonts w:ascii="Noto Sans" w:hAnsi="Noto Sans" w:cs="Noto Sans"/>
          <w:color w:val="220050"/>
          <w:sz w:val="15"/>
          <w:szCs w:val="15"/>
          <w:lang w:val="uk-UA"/>
        </w:rPr>
        <w:t xml:space="preserve">високу </w:t>
      </w:r>
      <w:proofErr w:type="spellStart"/>
      <w:r w:rsidR="00902F3D">
        <w:rPr>
          <w:rFonts w:ascii="Noto Sans" w:hAnsi="Noto Sans" w:cs="Noto Sans"/>
          <w:color w:val="220050"/>
          <w:sz w:val="15"/>
          <w:szCs w:val="15"/>
          <w:lang w:val="uk-UA"/>
        </w:rPr>
        <w:t>волатильність</w:t>
      </w:r>
      <w:proofErr w:type="spellEnd"/>
      <w:r w:rsidR="00902F3D">
        <w:rPr>
          <w:rFonts w:ascii="Noto Sans" w:hAnsi="Noto Sans" w:cs="Noto Sans"/>
          <w:color w:val="220050"/>
          <w:sz w:val="15"/>
          <w:szCs w:val="15"/>
          <w:lang w:val="uk-UA"/>
        </w:rPr>
        <w:t xml:space="preserve"> виробництва. </w:t>
      </w:r>
      <w:r w:rsidR="000B344C" w:rsidRPr="00223F9D">
        <w:rPr>
          <w:rFonts w:ascii="Noto Sans" w:hAnsi="Noto Sans" w:cs="Noto Sans"/>
          <w:color w:val="220050"/>
          <w:sz w:val="15"/>
          <w:szCs w:val="15"/>
          <w:lang w:val="uk-UA"/>
        </w:rPr>
        <w:t xml:space="preserve">На діаграмі представлено також початкову оцінку </w:t>
      </w:r>
      <w:proofErr w:type="spellStart"/>
      <w:r w:rsidR="000B344C" w:rsidRPr="00223F9D">
        <w:rPr>
          <w:rFonts w:ascii="Noto Sans" w:hAnsi="Noto Sans" w:cs="Noto Sans"/>
          <w:color w:val="220050"/>
          <w:sz w:val="15"/>
          <w:szCs w:val="15"/>
          <w:lang w:val="uk-UA"/>
        </w:rPr>
        <w:t>МОП</w:t>
      </w:r>
      <w:proofErr w:type="spellEnd"/>
      <w:r w:rsidR="000B344C" w:rsidRPr="00223F9D">
        <w:rPr>
          <w:rFonts w:ascii="Noto Sans" w:hAnsi="Noto Sans" w:cs="Noto Sans"/>
          <w:color w:val="220050"/>
          <w:sz w:val="15"/>
          <w:szCs w:val="15"/>
          <w:lang w:val="uk-UA"/>
        </w:rPr>
        <w:t xml:space="preserve"> (оприлюднену в травні 2022 р.). Порівняння цих двох цифр слід здійснювати з обережністю, тому що ці оцінки охоплюють різні періоди часу (середньорічна оцінка за весь 2022 р. проти </w:t>
      </w:r>
      <w:r w:rsidR="001F01B2">
        <w:rPr>
          <w:rFonts w:ascii="Noto Sans" w:hAnsi="Noto Sans" w:cs="Noto Sans"/>
          <w:color w:val="220050"/>
          <w:sz w:val="15"/>
          <w:szCs w:val="15"/>
          <w:lang w:val="uk-UA"/>
        </w:rPr>
        <w:t xml:space="preserve">моментальної оцінки станом </w:t>
      </w:r>
      <w:r w:rsidR="000B344C" w:rsidRPr="00223F9D">
        <w:rPr>
          <w:rFonts w:ascii="Noto Sans" w:hAnsi="Noto Sans" w:cs="Noto Sans"/>
          <w:color w:val="220050"/>
          <w:sz w:val="15"/>
          <w:szCs w:val="15"/>
          <w:lang w:val="uk-UA"/>
        </w:rPr>
        <w:t xml:space="preserve">на 7 квітня 2022 р.) і </w:t>
      </w:r>
      <w:r w:rsidR="001F01B2">
        <w:rPr>
          <w:rFonts w:ascii="Noto Sans" w:hAnsi="Noto Sans" w:cs="Noto Sans"/>
          <w:color w:val="220050"/>
          <w:sz w:val="15"/>
          <w:szCs w:val="15"/>
          <w:lang w:val="uk-UA"/>
        </w:rPr>
        <w:t xml:space="preserve">отримані на основі різних </w:t>
      </w:r>
      <w:proofErr w:type="spellStart"/>
      <w:r w:rsidR="001F01B2">
        <w:rPr>
          <w:rFonts w:ascii="Noto Sans" w:hAnsi="Noto Sans" w:cs="Noto Sans"/>
          <w:color w:val="220050"/>
          <w:sz w:val="15"/>
          <w:szCs w:val="15"/>
          <w:lang w:val="uk-UA"/>
        </w:rPr>
        <w:t>методологій</w:t>
      </w:r>
      <w:proofErr w:type="spellEnd"/>
      <w:r w:rsidR="001F01B2">
        <w:rPr>
          <w:rFonts w:ascii="Noto Sans" w:hAnsi="Noto Sans" w:cs="Noto Sans"/>
          <w:color w:val="220050"/>
          <w:sz w:val="15"/>
          <w:szCs w:val="15"/>
          <w:lang w:val="uk-UA"/>
        </w:rPr>
        <w:t>.</w:t>
      </w:r>
    </w:p>
    <w:p w:rsidR="00B269E5" w:rsidRPr="00CA6B85" w:rsidRDefault="005127B3" w:rsidP="00B269E5">
      <w:pPr>
        <w:pStyle w:val="Pa33"/>
        <w:widowControl w:val="0"/>
        <w:spacing w:before="100" w:line="240" w:lineRule="auto"/>
        <w:rPr>
          <w:rFonts w:ascii="Noto Sans" w:hAnsi="Noto Sans" w:cs="Noto Sans"/>
          <w:color w:val="220050"/>
          <w:sz w:val="15"/>
          <w:szCs w:val="15"/>
          <w:lang w:val="en-US"/>
        </w:rPr>
      </w:pPr>
      <w:r>
        <w:rPr>
          <w:rFonts w:asciiTheme="minorHAnsi" w:hAnsiTheme="minorHAnsi" w:cs="Noto Sans SemBd"/>
          <w:b/>
          <w:bCs/>
          <w:color w:val="220050"/>
          <w:sz w:val="15"/>
          <w:szCs w:val="15"/>
          <w:lang w:val="uk-UA"/>
        </w:rPr>
        <w:t>Джерело</w:t>
      </w:r>
      <w:r w:rsidR="00B269E5" w:rsidRPr="00CA6B85">
        <w:rPr>
          <w:rFonts w:ascii="Noto Sans SemBd" w:hAnsi="Noto Sans SemBd" w:cs="Noto Sans SemBd"/>
          <w:b/>
          <w:bCs/>
          <w:color w:val="220050"/>
          <w:sz w:val="15"/>
          <w:szCs w:val="15"/>
          <w:lang w:val="en-US"/>
        </w:rPr>
        <w:t xml:space="preserve">: </w:t>
      </w:r>
      <w:r>
        <w:rPr>
          <w:rFonts w:ascii="Noto Sans" w:hAnsi="Noto Sans" w:cs="Noto Sans"/>
          <w:color w:val="220050"/>
          <w:sz w:val="15"/>
          <w:szCs w:val="15"/>
          <w:lang w:val="uk-UA"/>
        </w:rPr>
        <w:t xml:space="preserve">оцінки </w:t>
      </w:r>
      <w:proofErr w:type="spellStart"/>
      <w:r>
        <w:rPr>
          <w:rFonts w:ascii="Noto Sans" w:hAnsi="Noto Sans" w:cs="Noto Sans"/>
          <w:color w:val="220050"/>
          <w:sz w:val="15"/>
          <w:szCs w:val="15"/>
          <w:lang w:val="uk-UA"/>
        </w:rPr>
        <w:t>МОП</w:t>
      </w:r>
      <w:proofErr w:type="spellEnd"/>
      <w:r w:rsidR="00B269E5" w:rsidRPr="00CA6B85">
        <w:rPr>
          <w:rFonts w:ascii="Noto Sans" w:hAnsi="Noto Sans" w:cs="Noto Sans"/>
          <w:color w:val="220050"/>
          <w:sz w:val="15"/>
          <w:szCs w:val="15"/>
          <w:lang w:val="en-US"/>
        </w:rPr>
        <w:t xml:space="preserve"> </w:t>
      </w:r>
    </w:p>
    <w:p w:rsidR="00B269E5" w:rsidRPr="00B269E5" w:rsidRDefault="00B269E5" w:rsidP="00B269E5">
      <w:pPr>
        <w:pStyle w:val="Default"/>
        <w:rPr>
          <w:lang w:val="uk-UA"/>
        </w:rPr>
      </w:pPr>
    </w:p>
    <w:p w:rsidR="00C757A9" w:rsidRPr="00C757A9" w:rsidRDefault="00C757A9" w:rsidP="005659B0">
      <w:pPr>
        <w:pStyle w:val="Pa0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Зменшення кількості регіонів, які окуповані або в яких</w:t>
      </w:r>
      <w:r w:rsidR="00FC141C">
        <w:rPr>
          <w:rFonts w:ascii="Noto Sans" w:hAnsi="Noto Sans" w:cs="Noto Sans"/>
          <w:color w:val="220050"/>
          <w:sz w:val="18"/>
          <w:szCs w:val="18"/>
          <w:lang w:val="uk-UA"/>
        </w:rPr>
        <w:t xml:space="preserve"> ідуть активні бойові дії, сприяло підвищенню економічної активності. Декілька показників, як-от збільшення кількості вакантних робочих місць і зниження кількості підприємств, які наразі не працюють, указують на певні покращення на ринку праці</w:t>
      </w:r>
      <w:r w:rsidR="00FC141C">
        <w:rPr>
          <w:rStyle w:val="a6"/>
          <w:rFonts w:ascii="Noto Sans" w:hAnsi="Noto Sans" w:cs="Noto Sans"/>
          <w:color w:val="220050"/>
          <w:sz w:val="18"/>
          <w:szCs w:val="18"/>
          <w:lang w:val="uk-UA"/>
        </w:rPr>
        <w:footnoteReference w:id="11"/>
      </w:r>
      <w:r w:rsidR="00FC141C">
        <w:rPr>
          <w:rFonts w:ascii="Noto Sans" w:hAnsi="Noto Sans" w:cs="Noto Sans"/>
          <w:color w:val="220050"/>
          <w:sz w:val="18"/>
          <w:szCs w:val="18"/>
          <w:lang w:val="uk-UA"/>
        </w:rPr>
        <w:t>. Проте, темпи часткового відновлення в деяких частинах країни є помірними й вкрай нестабільними. Разом з істотним скороченням чисельності населення внаслідок відтоку біженців у ході конфлікту це означає, що рівні зайнятості залишат</w:t>
      </w:r>
      <w:r w:rsidR="008F55D1">
        <w:rPr>
          <w:rFonts w:ascii="Noto Sans" w:hAnsi="Noto Sans" w:cs="Noto Sans"/>
          <w:color w:val="220050"/>
          <w:sz w:val="18"/>
          <w:szCs w:val="18"/>
          <w:lang w:val="uk-UA"/>
        </w:rPr>
        <w:t>имут</w:t>
      </w:r>
      <w:r w:rsidR="00FC141C">
        <w:rPr>
          <w:rFonts w:ascii="Noto Sans" w:hAnsi="Noto Sans" w:cs="Noto Sans"/>
          <w:color w:val="220050"/>
          <w:sz w:val="18"/>
          <w:szCs w:val="18"/>
          <w:lang w:val="uk-UA"/>
        </w:rPr>
        <w:t xml:space="preserve">ься набагато нижчими, ніж </w:t>
      </w:r>
      <w:r w:rsidR="008F55D1">
        <w:rPr>
          <w:rFonts w:ascii="Noto Sans" w:hAnsi="Noto Sans" w:cs="Noto Sans"/>
          <w:color w:val="220050"/>
          <w:sz w:val="18"/>
          <w:szCs w:val="18"/>
          <w:lang w:val="uk-UA"/>
        </w:rPr>
        <w:t>до конфлікту, поки він триватиме.</w:t>
      </w:r>
    </w:p>
    <w:p w:rsidR="00257515" w:rsidRPr="00B269E5" w:rsidRDefault="00B269E5" w:rsidP="005659B0">
      <w:pPr>
        <w:pStyle w:val="Pa0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lastRenderedPageBreak/>
        <w:t>Кількість українських біженців продовжила зростати, сягнувши станом на 27 вересня 2022 року 7,4 млн осіб</w:t>
      </w:r>
      <w:r>
        <w:rPr>
          <w:rStyle w:val="a6"/>
          <w:rFonts w:ascii="Noto Sans" w:hAnsi="Noto Sans" w:cs="Noto Sans"/>
          <w:color w:val="220050"/>
          <w:sz w:val="18"/>
          <w:szCs w:val="18"/>
          <w:lang w:val="uk-UA"/>
        </w:rPr>
        <w:footnoteReference w:id="12"/>
      </w:r>
      <w:r>
        <w:rPr>
          <w:rFonts w:ascii="Noto Sans" w:hAnsi="Noto Sans" w:cs="Noto Sans"/>
          <w:color w:val="220050"/>
          <w:sz w:val="18"/>
          <w:szCs w:val="18"/>
          <w:lang w:val="uk-UA"/>
        </w:rPr>
        <w:t xml:space="preserve">. Хоча темпи відтоку в останні місяці порівняно з початковими етапами конфлікту вповільнилися, чисельність біженців за п’ять місяців після першої оцінки </w:t>
      </w:r>
      <w:proofErr w:type="spellStart"/>
      <w:r>
        <w:rPr>
          <w:rFonts w:ascii="Noto Sans" w:hAnsi="Noto Sans" w:cs="Noto Sans"/>
          <w:color w:val="220050"/>
          <w:sz w:val="18"/>
          <w:szCs w:val="18"/>
          <w:lang w:val="uk-UA"/>
        </w:rPr>
        <w:t>МОП</w:t>
      </w:r>
      <w:proofErr w:type="spellEnd"/>
      <w:r>
        <w:rPr>
          <w:rFonts w:ascii="Noto Sans" w:hAnsi="Noto Sans" w:cs="Noto Sans"/>
          <w:color w:val="220050"/>
          <w:sz w:val="18"/>
          <w:szCs w:val="18"/>
          <w:lang w:val="uk-UA"/>
        </w:rPr>
        <w:t xml:space="preserve"> зросла на 44 відсотки</w:t>
      </w:r>
      <w:r>
        <w:rPr>
          <w:rStyle w:val="a6"/>
          <w:rFonts w:ascii="Noto Sans" w:hAnsi="Noto Sans" w:cs="Noto Sans"/>
          <w:color w:val="220050"/>
          <w:sz w:val="18"/>
          <w:szCs w:val="18"/>
          <w:lang w:val="uk-UA"/>
        </w:rPr>
        <w:footnoteReference w:id="13"/>
      </w:r>
      <w:r>
        <w:rPr>
          <w:rFonts w:ascii="Noto Sans" w:hAnsi="Noto Sans" w:cs="Noto Sans"/>
          <w:color w:val="220050"/>
          <w:sz w:val="18"/>
          <w:szCs w:val="18"/>
          <w:lang w:val="uk-UA"/>
        </w:rPr>
        <w:t>.</w:t>
      </w:r>
      <w:r w:rsidR="00DC00CE">
        <w:rPr>
          <w:rFonts w:ascii="Noto Sans" w:hAnsi="Noto Sans" w:cs="Noto Sans"/>
          <w:color w:val="220050"/>
          <w:sz w:val="18"/>
          <w:szCs w:val="18"/>
          <w:lang w:val="uk-UA"/>
        </w:rPr>
        <w:t xml:space="preserve"> З початку конфлікту країну залишило понад 17 відсотків загальної чисельності населення України, зафіксованої до конфлікту, та майже чверть населення, що має право виїхати з країни.</w:t>
      </w:r>
    </w:p>
    <w:p w:rsidR="00257515" w:rsidRPr="00CA6B85" w:rsidRDefault="00257515" w:rsidP="005659B0">
      <w:pPr>
        <w:pStyle w:val="Pa03"/>
        <w:widowControl w:val="0"/>
        <w:spacing w:after="100" w:line="240" w:lineRule="auto"/>
        <w:ind w:right="220"/>
        <w:rPr>
          <w:rFonts w:cs="Wingdings 3"/>
          <w:color w:val="000000"/>
          <w:sz w:val="18"/>
          <w:szCs w:val="18"/>
          <w:lang w:val="en-US"/>
        </w:rPr>
      </w:pPr>
    </w:p>
    <w:p w:rsidR="00DD1DC1" w:rsidRPr="00CA6B85" w:rsidRDefault="00DD1DC1" w:rsidP="00DD1DC1">
      <w:pPr>
        <w:pStyle w:val="Default"/>
        <w:rPr>
          <w:lang w:val="en-US"/>
        </w:rPr>
      </w:pPr>
    </w:p>
    <w:p w:rsidR="00DD1DC1" w:rsidRPr="00CA6B85" w:rsidRDefault="001440E7" w:rsidP="00DD1DC1">
      <w:pPr>
        <w:pStyle w:val="Pa12"/>
        <w:widowControl w:val="0"/>
        <w:spacing w:after="200" w:line="240" w:lineRule="auto"/>
        <w:rPr>
          <w:rFonts w:ascii="Noto Sans" w:hAnsi="Noto Sans" w:cs="Noto Sans"/>
          <w:color w:val="1E2CBD"/>
          <w:sz w:val="18"/>
          <w:szCs w:val="18"/>
          <w:lang w:val="en-US"/>
        </w:rPr>
      </w:pPr>
      <w:r w:rsidRPr="004A23CD">
        <w:rPr>
          <w:rFonts w:ascii="Noto Sans" w:hAnsi="Noto Sans" w:cs="Noto Sans"/>
          <w:b/>
          <w:bCs/>
          <w:color w:val="1E2CBD"/>
          <w:sz w:val="18"/>
          <w:szCs w:val="18"/>
          <w:lang w:val="uk-UA"/>
        </w:rPr>
        <w:t xml:space="preserve">Рис. 12. Раніше зайняті біженці </w:t>
      </w:r>
      <w:r w:rsidRPr="004A23CD">
        <w:rPr>
          <w:rFonts w:ascii="Noto Sans" w:hAnsi="Noto Sans" w:cs="Noto Sans"/>
          <w:color w:val="1E2CBD"/>
          <w:sz w:val="18"/>
          <w:szCs w:val="18"/>
          <w:lang w:val="uk-UA"/>
        </w:rPr>
        <w:t>(відсоток загального рівня зайнятості в Україні до конфлікту, за професіями</w:t>
      </w:r>
      <w:r w:rsidR="00DD1DC1" w:rsidRPr="004A23CD">
        <w:rPr>
          <w:rFonts w:ascii="Noto Sans" w:hAnsi="Noto Sans" w:cs="Noto Sans"/>
          <w:color w:val="1E2CBD"/>
          <w:sz w:val="18"/>
          <w:szCs w:val="18"/>
          <w:lang w:val="en-US"/>
        </w:rPr>
        <w:t>)</w:t>
      </w:r>
      <w:r w:rsidR="00DD1DC1" w:rsidRPr="00CA6B85">
        <w:rPr>
          <w:rFonts w:ascii="Noto Sans" w:hAnsi="Noto Sans" w:cs="Noto Sans"/>
          <w:color w:val="1E2CBD"/>
          <w:sz w:val="18"/>
          <w:szCs w:val="18"/>
          <w:lang w:val="en-US"/>
        </w:rPr>
        <w:t xml:space="preserve"> </w:t>
      </w:r>
    </w:p>
    <w:p w:rsidR="000162E2" w:rsidRPr="00CA6B85" w:rsidRDefault="00A67F81" w:rsidP="00DD1DC1">
      <w:pPr>
        <w:pStyle w:val="Default"/>
        <w:rPr>
          <w:rFonts w:ascii="Noto Sans SemBd" w:hAnsi="Noto Sans SemBd" w:cs="Noto Sans SemBd"/>
          <w:b/>
          <w:bCs/>
          <w:color w:val="220050"/>
          <w:sz w:val="15"/>
          <w:szCs w:val="15"/>
          <w:lang w:val="en-US"/>
        </w:rPr>
      </w:pPr>
      <w:r w:rsidRPr="001F01B2">
        <w:rPr>
          <w:rFonts w:ascii="Noto Sans" w:hAnsi="Noto Sans" w:cs="Noto Sans"/>
          <w:b/>
          <w:bCs/>
          <w:noProof/>
          <w:color w:val="1E2CBD"/>
          <w:sz w:val="18"/>
          <w:szCs w:val="18"/>
          <w:highlight w:val="yellow"/>
          <w:lang w:val="uk-UA"/>
        </w:rPr>
        <mc:AlternateContent>
          <mc:Choice Requires="wps">
            <w:drawing>
              <wp:anchor distT="45720" distB="45720" distL="114300" distR="114300" simplePos="0" relativeHeight="251659264" behindDoc="0" locked="0" layoutInCell="1" allowOverlap="1">
                <wp:simplePos x="0" y="0"/>
                <wp:positionH relativeFrom="column">
                  <wp:posOffset>-307340</wp:posOffset>
                </wp:positionH>
                <wp:positionV relativeFrom="paragraph">
                  <wp:posOffset>121920</wp:posOffset>
                </wp:positionV>
                <wp:extent cx="1765300" cy="2616200"/>
                <wp:effectExtent l="0" t="0" r="635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616200"/>
                        </a:xfrm>
                        <a:prstGeom prst="rect">
                          <a:avLst/>
                        </a:prstGeom>
                        <a:solidFill>
                          <a:srgbClr val="FFFFFF"/>
                        </a:solidFill>
                        <a:ln w="9525">
                          <a:noFill/>
                          <a:miter lim="800000"/>
                          <a:headEnd/>
                          <a:tailEnd/>
                        </a:ln>
                      </wps:spPr>
                      <wps:txbx>
                        <w:txbxContent>
                          <w:p w:rsidR="001F01B2" w:rsidRDefault="001F01B2" w:rsidP="001F01B2">
                            <w:pPr>
                              <w:jc w:val="right"/>
                              <w:rPr>
                                <w:rFonts w:ascii="Arial Narrow" w:hAnsi="Arial Narrow"/>
                                <w:sz w:val="16"/>
                                <w:szCs w:val="16"/>
                                <w:lang w:val="uk-UA"/>
                              </w:rPr>
                            </w:pPr>
                            <w:r w:rsidRPr="001F01B2">
                              <w:rPr>
                                <w:rFonts w:ascii="Arial Narrow" w:hAnsi="Arial Narrow"/>
                                <w:sz w:val="16"/>
                                <w:szCs w:val="16"/>
                                <w:lang w:val="uk-UA"/>
                              </w:rPr>
                              <w:t>Офісні</w:t>
                            </w:r>
                            <w:r>
                              <w:rPr>
                                <w:rFonts w:ascii="Arial Narrow" w:hAnsi="Arial Narrow"/>
                                <w:sz w:val="16"/>
                                <w:szCs w:val="16"/>
                                <w:lang w:val="uk-UA"/>
                              </w:rPr>
                              <w:t xml:space="preserve"> допоміжні працівники</w:t>
                            </w:r>
                          </w:p>
                          <w:p w:rsidR="001F01B2" w:rsidRDefault="001F01B2" w:rsidP="001F01B2">
                            <w:pPr>
                              <w:jc w:val="right"/>
                              <w:rPr>
                                <w:rFonts w:ascii="Arial Narrow" w:hAnsi="Arial Narrow"/>
                                <w:sz w:val="16"/>
                                <w:szCs w:val="16"/>
                                <w:lang w:val="uk-UA"/>
                              </w:rPr>
                            </w:pPr>
                            <w:r>
                              <w:rPr>
                                <w:rFonts w:ascii="Arial Narrow" w:hAnsi="Arial Narrow"/>
                                <w:sz w:val="16"/>
                                <w:szCs w:val="16"/>
                                <w:lang w:val="uk-UA"/>
                              </w:rPr>
                              <w:t>Працівники сфери послуг і торгівлі</w:t>
                            </w:r>
                          </w:p>
                          <w:p w:rsidR="00A67F81" w:rsidRPr="00A67F81" w:rsidRDefault="00A67F81" w:rsidP="001F01B2">
                            <w:pPr>
                              <w:jc w:val="right"/>
                              <w:rPr>
                                <w:rFonts w:ascii="Arial Narrow" w:hAnsi="Arial Narrow"/>
                                <w:sz w:val="2"/>
                                <w:szCs w:val="2"/>
                                <w:lang w:val="uk-UA"/>
                              </w:rPr>
                            </w:pPr>
                          </w:p>
                          <w:p w:rsidR="001F01B2" w:rsidRDefault="001F01B2" w:rsidP="001F01B2">
                            <w:pPr>
                              <w:jc w:val="right"/>
                              <w:rPr>
                                <w:rFonts w:ascii="Arial Narrow" w:hAnsi="Arial Narrow"/>
                                <w:sz w:val="16"/>
                                <w:szCs w:val="16"/>
                                <w:lang w:val="uk-UA"/>
                              </w:rPr>
                            </w:pPr>
                            <w:r>
                              <w:rPr>
                                <w:rFonts w:ascii="Arial Narrow" w:hAnsi="Arial Narrow"/>
                                <w:sz w:val="16"/>
                                <w:szCs w:val="16"/>
                                <w:lang w:val="uk-UA"/>
                              </w:rPr>
                              <w:t>Спеціалісти</w:t>
                            </w:r>
                          </w:p>
                          <w:p w:rsidR="001F01B2" w:rsidRDefault="001F01B2" w:rsidP="001F01B2">
                            <w:pPr>
                              <w:jc w:val="right"/>
                              <w:rPr>
                                <w:rFonts w:ascii="Arial Narrow" w:hAnsi="Arial Narrow"/>
                                <w:sz w:val="16"/>
                                <w:szCs w:val="16"/>
                                <w:lang w:val="uk-UA"/>
                              </w:rPr>
                            </w:pPr>
                            <w:r>
                              <w:rPr>
                                <w:rFonts w:ascii="Arial Narrow" w:hAnsi="Arial Narrow"/>
                                <w:sz w:val="16"/>
                                <w:szCs w:val="16"/>
                                <w:lang w:val="uk-UA"/>
                              </w:rPr>
                              <w:t>Техніки та молодші спеціалісти</w:t>
                            </w:r>
                          </w:p>
                          <w:p w:rsidR="001F01B2" w:rsidRDefault="001F01B2" w:rsidP="001F01B2">
                            <w:pPr>
                              <w:jc w:val="right"/>
                              <w:rPr>
                                <w:rFonts w:ascii="Arial Narrow" w:hAnsi="Arial Narrow"/>
                                <w:sz w:val="16"/>
                                <w:szCs w:val="16"/>
                                <w:lang w:val="uk-UA"/>
                              </w:rPr>
                            </w:pPr>
                            <w:r>
                              <w:rPr>
                                <w:rFonts w:ascii="Arial Narrow" w:hAnsi="Arial Narrow"/>
                                <w:sz w:val="16"/>
                                <w:szCs w:val="16"/>
                                <w:lang w:val="uk-UA"/>
                              </w:rPr>
                              <w:t>Керівники</w:t>
                            </w:r>
                          </w:p>
                          <w:p w:rsidR="00A67F81" w:rsidRPr="00A67F81" w:rsidRDefault="00A67F81" w:rsidP="001F01B2">
                            <w:pPr>
                              <w:jc w:val="right"/>
                              <w:rPr>
                                <w:rFonts w:ascii="Arial Narrow" w:hAnsi="Arial Narrow"/>
                                <w:sz w:val="4"/>
                                <w:szCs w:val="4"/>
                                <w:lang w:val="uk-UA"/>
                              </w:rPr>
                            </w:pPr>
                          </w:p>
                          <w:p w:rsidR="001F01B2" w:rsidRDefault="001F01B2" w:rsidP="001F01B2">
                            <w:pPr>
                              <w:jc w:val="right"/>
                              <w:rPr>
                                <w:rFonts w:ascii="Arial Narrow" w:hAnsi="Arial Narrow"/>
                                <w:sz w:val="16"/>
                                <w:szCs w:val="16"/>
                                <w:lang w:val="uk-UA"/>
                              </w:rPr>
                            </w:pPr>
                            <w:r>
                              <w:rPr>
                                <w:rFonts w:ascii="Arial Narrow" w:hAnsi="Arial Narrow"/>
                                <w:sz w:val="16"/>
                                <w:szCs w:val="16"/>
                                <w:lang w:val="uk-UA"/>
                              </w:rPr>
                              <w:t>Некваліфіковані працівники</w:t>
                            </w:r>
                          </w:p>
                          <w:p w:rsidR="001F01B2" w:rsidRDefault="00A67F81" w:rsidP="001F01B2">
                            <w:pPr>
                              <w:jc w:val="right"/>
                              <w:rPr>
                                <w:rFonts w:ascii="Arial Narrow" w:hAnsi="Arial Narrow"/>
                                <w:sz w:val="16"/>
                                <w:szCs w:val="16"/>
                                <w:lang w:val="uk-UA"/>
                              </w:rPr>
                            </w:pPr>
                            <w:r>
                              <w:rPr>
                                <w:rFonts w:ascii="Arial Narrow" w:hAnsi="Arial Narrow"/>
                                <w:sz w:val="16"/>
                                <w:szCs w:val="16"/>
                                <w:lang w:val="uk-UA"/>
                              </w:rPr>
                              <w:t>Кваліфіковані працівники сільського, лісового і рибного господарства</w:t>
                            </w:r>
                          </w:p>
                          <w:p w:rsidR="00A67F81" w:rsidRPr="00A67F81" w:rsidRDefault="00A67F81" w:rsidP="001F01B2">
                            <w:pPr>
                              <w:jc w:val="right"/>
                              <w:rPr>
                                <w:rFonts w:ascii="Arial Narrow" w:hAnsi="Arial Narrow"/>
                                <w:sz w:val="16"/>
                                <w:szCs w:val="16"/>
                                <w:lang w:val="en-US"/>
                              </w:rPr>
                            </w:pPr>
                            <w:r>
                              <w:rPr>
                                <w:rFonts w:ascii="Arial Narrow" w:hAnsi="Arial Narrow"/>
                                <w:sz w:val="16"/>
                                <w:szCs w:val="16"/>
                                <w:lang w:val="uk-UA"/>
                              </w:rPr>
                              <w:t>Ремісники</w:t>
                            </w:r>
                          </w:p>
                          <w:p w:rsidR="00A67F81" w:rsidRPr="001F01B2" w:rsidRDefault="00A67F81" w:rsidP="001F01B2">
                            <w:pPr>
                              <w:jc w:val="right"/>
                              <w:rPr>
                                <w:rFonts w:ascii="Arial Narrow" w:hAnsi="Arial Narrow"/>
                                <w:sz w:val="16"/>
                                <w:szCs w:val="16"/>
                                <w:lang w:val="en-US"/>
                              </w:rPr>
                            </w:pPr>
                            <w:r>
                              <w:rPr>
                                <w:rFonts w:ascii="Arial Narrow" w:hAnsi="Arial Narrow"/>
                                <w:sz w:val="16"/>
                                <w:szCs w:val="16"/>
                                <w:lang w:val="uk-UA"/>
                              </w:rPr>
                              <w:t>Оператори машин і обладнання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4.2pt;margin-top:9.6pt;width:139pt;height: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lR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" stroked="f">
                <v:textbox>
                  <w:txbxContent>
                    <w:p w:rsidR="001F01B2" w:rsidRDefault="001F01B2" w:rsidP="001F01B2">
                      <w:pPr>
                        <w:jc w:val="right"/>
                        <w:rPr>
                          <w:rFonts w:ascii="Arial Narrow" w:hAnsi="Arial Narrow"/>
                          <w:sz w:val="16"/>
                          <w:szCs w:val="16"/>
                          <w:lang w:val="uk-UA"/>
                        </w:rPr>
                      </w:pPr>
                      <w:r w:rsidRPr="001F01B2">
                        <w:rPr>
                          <w:rFonts w:ascii="Arial Narrow" w:hAnsi="Arial Narrow"/>
                          <w:sz w:val="16"/>
                          <w:szCs w:val="16"/>
                          <w:lang w:val="uk-UA"/>
                        </w:rPr>
                        <w:t>Офісні</w:t>
                      </w:r>
                      <w:r>
                        <w:rPr>
                          <w:rFonts w:ascii="Arial Narrow" w:hAnsi="Arial Narrow"/>
                          <w:sz w:val="16"/>
                          <w:szCs w:val="16"/>
                          <w:lang w:val="uk-UA"/>
                        </w:rPr>
                        <w:t xml:space="preserve"> допоміжні працівники</w:t>
                      </w:r>
                    </w:p>
                    <w:p w:rsidR="001F01B2" w:rsidRDefault="001F01B2" w:rsidP="001F01B2">
                      <w:pPr>
                        <w:jc w:val="right"/>
                        <w:rPr>
                          <w:rFonts w:ascii="Arial Narrow" w:hAnsi="Arial Narrow"/>
                          <w:sz w:val="16"/>
                          <w:szCs w:val="16"/>
                          <w:lang w:val="uk-UA"/>
                        </w:rPr>
                      </w:pPr>
                      <w:r>
                        <w:rPr>
                          <w:rFonts w:ascii="Arial Narrow" w:hAnsi="Arial Narrow"/>
                          <w:sz w:val="16"/>
                          <w:szCs w:val="16"/>
                          <w:lang w:val="uk-UA"/>
                        </w:rPr>
                        <w:t>Працівники сфери послуг і торгівлі</w:t>
                      </w:r>
                    </w:p>
                    <w:p w:rsidR="00A67F81" w:rsidRPr="00A67F81" w:rsidRDefault="00A67F81" w:rsidP="001F01B2">
                      <w:pPr>
                        <w:jc w:val="right"/>
                        <w:rPr>
                          <w:rFonts w:ascii="Arial Narrow" w:hAnsi="Arial Narrow"/>
                          <w:sz w:val="2"/>
                          <w:szCs w:val="2"/>
                          <w:lang w:val="uk-UA"/>
                        </w:rPr>
                      </w:pPr>
                    </w:p>
                    <w:p w:rsidR="001F01B2" w:rsidRDefault="001F01B2" w:rsidP="001F01B2">
                      <w:pPr>
                        <w:jc w:val="right"/>
                        <w:rPr>
                          <w:rFonts w:ascii="Arial Narrow" w:hAnsi="Arial Narrow"/>
                          <w:sz w:val="16"/>
                          <w:szCs w:val="16"/>
                          <w:lang w:val="uk-UA"/>
                        </w:rPr>
                      </w:pPr>
                      <w:r>
                        <w:rPr>
                          <w:rFonts w:ascii="Arial Narrow" w:hAnsi="Arial Narrow"/>
                          <w:sz w:val="16"/>
                          <w:szCs w:val="16"/>
                          <w:lang w:val="uk-UA"/>
                        </w:rPr>
                        <w:t>Спеціалісти</w:t>
                      </w:r>
                    </w:p>
                    <w:p w:rsidR="001F01B2" w:rsidRDefault="001F01B2" w:rsidP="001F01B2">
                      <w:pPr>
                        <w:jc w:val="right"/>
                        <w:rPr>
                          <w:rFonts w:ascii="Arial Narrow" w:hAnsi="Arial Narrow"/>
                          <w:sz w:val="16"/>
                          <w:szCs w:val="16"/>
                          <w:lang w:val="uk-UA"/>
                        </w:rPr>
                      </w:pPr>
                      <w:r>
                        <w:rPr>
                          <w:rFonts w:ascii="Arial Narrow" w:hAnsi="Arial Narrow"/>
                          <w:sz w:val="16"/>
                          <w:szCs w:val="16"/>
                          <w:lang w:val="uk-UA"/>
                        </w:rPr>
                        <w:t>Техніки та молодші спеціалісти</w:t>
                      </w:r>
                    </w:p>
                    <w:p w:rsidR="001F01B2" w:rsidRDefault="001F01B2" w:rsidP="001F01B2">
                      <w:pPr>
                        <w:jc w:val="right"/>
                        <w:rPr>
                          <w:rFonts w:ascii="Arial Narrow" w:hAnsi="Arial Narrow"/>
                          <w:sz w:val="16"/>
                          <w:szCs w:val="16"/>
                          <w:lang w:val="uk-UA"/>
                        </w:rPr>
                      </w:pPr>
                      <w:r>
                        <w:rPr>
                          <w:rFonts w:ascii="Arial Narrow" w:hAnsi="Arial Narrow"/>
                          <w:sz w:val="16"/>
                          <w:szCs w:val="16"/>
                          <w:lang w:val="uk-UA"/>
                        </w:rPr>
                        <w:t>Керівники</w:t>
                      </w:r>
                    </w:p>
                    <w:p w:rsidR="00A67F81" w:rsidRPr="00A67F81" w:rsidRDefault="00A67F81" w:rsidP="001F01B2">
                      <w:pPr>
                        <w:jc w:val="right"/>
                        <w:rPr>
                          <w:rFonts w:ascii="Arial Narrow" w:hAnsi="Arial Narrow"/>
                          <w:sz w:val="4"/>
                          <w:szCs w:val="4"/>
                          <w:lang w:val="uk-UA"/>
                        </w:rPr>
                      </w:pPr>
                    </w:p>
                    <w:p w:rsidR="001F01B2" w:rsidRDefault="001F01B2" w:rsidP="001F01B2">
                      <w:pPr>
                        <w:jc w:val="right"/>
                        <w:rPr>
                          <w:rFonts w:ascii="Arial Narrow" w:hAnsi="Arial Narrow"/>
                          <w:sz w:val="16"/>
                          <w:szCs w:val="16"/>
                          <w:lang w:val="uk-UA"/>
                        </w:rPr>
                      </w:pPr>
                      <w:r>
                        <w:rPr>
                          <w:rFonts w:ascii="Arial Narrow" w:hAnsi="Arial Narrow"/>
                          <w:sz w:val="16"/>
                          <w:szCs w:val="16"/>
                          <w:lang w:val="uk-UA"/>
                        </w:rPr>
                        <w:t>Некваліфіковані працівники</w:t>
                      </w:r>
                    </w:p>
                    <w:p w:rsidR="001F01B2" w:rsidRDefault="00A67F81" w:rsidP="001F01B2">
                      <w:pPr>
                        <w:jc w:val="right"/>
                        <w:rPr>
                          <w:rFonts w:ascii="Arial Narrow" w:hAnsi="Arial Narrow"/>
                          <w:sz w:val="16"/>
                          <w:szCs w:val="16"/>
                          <w:lang w:val="uk-UA"/>
                        </w:rPr>
                      </w:pPr>
                      <w:r>
                        <w:rPr>
                          <w:rFonts w:ascii="Arial Narrow" w:hAnsi="Arial Narrow"/>
                          <w:sz w:val="16"/>
                          <w:szCs w:val="16"/>
                          <w:lang w:val="uk-UA"/>
                        </w:rPr>
                        <w:t>Кваліфіковані працівники сільського, лісового і рибного господарства</w:t>
                      </w:r>
                    </w:p>
                    <w:p w:rsidR="00A67F81" w:rsidRPr="00A67F81" w:rsidRDefault="00A67F81" w:rsidP="001F01B2">
                      <w:pPr>
                        <w:jc w:val="right"/>
                        <w:rPr>
                          <w:rFonts w:ascii="Arial Narrow" w:hAnsi="Arial Narrow"/>
                          <w:sz w:val="16"/>
                          <w:szCs w:val="16"/>
                          <w:lang w:val="en-US"/>
                        </w:rPr>
                      </w:pPr>
                      <w:r>
                        <w:rPr>
                          <w:rFonts w:ascii="Arial Narrow" w:hAnsi="Arial Narrow"/>
                          <w:sz w:val="16"/>
                          <w:szCs w:val="16"/>
                          <w:lang w:val="uk-UA"/>
                        </w:rPr>
                        <w:t>Ремісники</w:t>
                      </w:r>
                    </w:p>
                    <w:p w:rsidR="00A67F81" w:rsidRPr="001F01B2" w:rsidRDefault="00A67F81" w:rsidP="001F01B2">
                      <w:pPr>
                        <w:jc w:val="right"/>
                        <w:rPr>
                          <w:rFonts w:ascii="Arial Narrow" w:hAnsi="Arial Narrow"/>
                          <w:sz w:val="16"/>
                          <w:szCs w:val="16"/>
                          <w:lang w:val="en-US"/>
                        </w:rPr>
                      </w:pPr>
                      <w:r>
                        <w:rPr>
                          <w:rFonts w:ascii="Arial Narrow" w:hAnsi="Arial Narrow"/>
                          <w:sz w:val="16"/>
                          <w:szCs w:val="16"/>
                          <w:lang w:val="uk-UA"/>
                        </w:rPr>
                        <w:t>Оператори машин і обладнання</w:t>
                      </w:r>
                    </w:p>
                  </w:txbxContent>
                </v:textbox>
              </v:shape>
            </w:pict>
          </mc:Fallback>
        </mc:AlternateContent>
      </w:r>
      <w:r w:rsidR="000162E2" w:rsidRPr="00CA6B85">
        <w:rPr>
          <w:rFonts w:ascii="Noto Sans SemBd" w:hAnsi="Noto Sans SemBd" w:cs="Noto Sans SemBd"/>
          <w:b/>
          <w:bCs/>
          <w:noProof/>
          <w:color w:val="220050"/>
          <w:sz w:val="15"/>
          <w:szCs w:val="15"/>
          <w:lang w:val="en-US"/>
        </w:rPr>
        <w:drawing>
          <wp:inline distT="0" distB="0" distL="0" distR="0">
            <wp:extent cx="6120130" cy="26835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683510"/>
                    </a:xfrm>
                    <a:prstGeom prst="rect">
                      <a:avLst/>
                    </a:prstGeom>
                    <a:noFill/>
                    <a:ln>
                      <a:noFill/>
                    </a:ln>
                  </pic:spPr>
                </pic:pic>
              </a:graphicData>
            </a:graphic>
          </wp:inline>
        </w:drawing>
      </w:r>
    </w:p>
    <w:p w:rsidR="00A67F81" w:rsidRDefault="00A67F81" w:rsidP="00052BCC">
      <w:pPr>
        <w:pStyle w:val="Default"/>
        <w:rPr>
          <w:rFonts w:asciiTheme="minorHAnsi" w:hAnsiTheme="minorHAnsi" w:cs="Noto Sans SemBd"/>
          <w:b/>
          <w:bCs/>
          <w:color w:val="220050"/>
          <w:sz w:val="15"/>
          <w:szCs w:val="15"/>
          <w:lang w:val="uk-UA"/>
        </w:rPr>
      </w:pPr>
    </w:p>
    <w:p w:rsidR="00DD1DC1" w:rsidRPr="00CA6B85" w:rsidRDefault="00CF3BB0" w:rsidP="00052BCC">
      <w:pPr>
        <w:pStyle w:val="Default"/>
        <w:rPr>
          <w:lang w:val="en-US"/>
        </w:rPr>
      </w:pPr>
      <w:r>
        <w:rPr>
          <w:rFonts w:asciiTheme="minorHAnsi" w:hAnsiTheme="minorHAnsi" w:cs="Noto Sans SemBd"/>
          <w:b/>
          <w:bCs/>
          <w:color w:val="220050"/>
          <w:sz w:val="15"/>
          <w:szCs w:val="15"/>
          <w:lang w:val="uk-UA"/>
        </w:rPr>
        <w:t>Джерело</w:t>
      </w:r>
      <w:r w:rsidRPr="00CA6B85">
        <w:rPr>
          <w:rFonts w:ascii="Noto Sans SemBd" w:hAnsi="Noto Sans SemBd" w:cs="Noto Sans SemBd"/>
          <w:b/>
          <w:bCs/>
          <w:color w:val="220050"/>
          <w:sz w:val="15"/>
          <w:szCs w:val="15"/>
          <w:lang w:val="en-US"/>
        </w:rPr>
        <w:t xml:space="preserve">: </w:t>
      </w:r>
      <w:r>
        <w:rPr>
          <w:rFonts w:ascii="Noto Sans" w:hAnsi="Noto Sans" w:cs="Noto Sans"/>
          <w:color w:val="220050"/>
          <w:sz w:val="15"/>
          <w:szCs w:val="15"/>
          <w:lang w:val="uk-UA"/>
        </w:rPr>
        <w:t xml:space="preserve">оцінки </w:t>
      </w:r>
      <w:proofErr w:type="spellStart"/>
      <w:r>
        <w:rPr>
          <w:rFonts w:ascii="Noto Sans" w:hAnsi="Noto Sans" w:cs="Noto Sans"/>
          <w:color w:val="220050"/>
          <w:sz w:val="15"/>
          <w:szCs w:val="15"/>
          <w:lang w:val="uk-UA"/>
        </w:rPr>
        <w:t>МОП</w:t>
      </w:r>
      <w:proofErr w:type="spellEnd"/>
      <w:r>
        <w:rPr>
          <w:rFonts w:ascii="Noto Sans" w:hAnsi="Noto Sans" w:cs="Noto Sans"/>
          <w:color w:val="220050"/>
          <w:sz w:val="15"/>
          <w:szCs w:val="15"/>
          <w:lang w:val="uk-UA"/>
        </w:rPr>
        <w:t xml:space="preserve"> на основі обстеження робочої сили в Україні за 2021 рік та даними з порталу оперативних даних </w:t>
      </w:r>
      <w:proofErr w:type="spellStart"/>
      <w:r>
        <w:rPr>
          <w:rFonts w:ascii="Noto Sans" w:hAnsi="Noto Sans" w:cs="Noto Sans"/>
          <w:color w:val="220050"/>
          <w:sz w:val="15"/>
          <w:szCs w:val="15"/>
          <w:lang w:val="uk-UA"/>
        </w:rPr>
        <w:t>УВКБ</w:t>
      </w:r>
      <w:proofErr w:type="spellEnd"/>
      <w:r>
        <w:rPr>
          <w:rFonts w:ascii="Noto Sans" w:hAnsi="Noto Sans" w:cs="Noto Sans"/>
          <w:color w:val="220050"/>
          <w:sz w:val="15"/>
          <w:szCs w:val="15"/>
          <w:lang w:val="uk-UA"/>
        </w:rPr>
        <w:t xml:space="preserve"> ООН про українських біженців.</w:t>
      </w:r>
    </w:p>
    <w:p w:rsidR="001440E7" w:rsidRDefault="001440E7" w:rsidP="005659B0">
      <w:pPr>
        <w:pStyle w:val="Pa3"/>
        <w:widowControl w:val="0"/>
        <w:spacing w:after="100" w:line="240" w:lineRule="auto"/>
        <w:ind w:right="220"/>
        <w:rPr>
          <w:rFonts w:ascii="Noto Sans" w:hAnsi="Noto Sans" w:cs="Noto Sans"/>
          <w:color w:val="220050"/>
          <w:sz w:val="18"/>
          <w:szCs w:val="18"/>
          <w:lang w:val="en-US"/>
        </w:rPr>
      </w:pPr>
    </w:p>
    <w:p w:rsidR="00257515" w:rsidRPr="00CA6B85" w:rsidRDefault="001440E7" w:rsidP="005659B0">
      <w:pPr>
        <w:pStyle w:val="Pa3"/>
        <w:widowControl w:val="0"/>
        <w:spacing w:after="100" w:line="240" w:lineRule="auto"/>
        <w:ind w:right="220"/>
        <w:rPr>
          <w:rFonts w:ascii="Noto Sans" w:hAnsi="Noto Sans" w:cs="Noto Sans"/>
          <w:color w:val="220050"/>
          <w:sz w:val="18"/>
          <w:szCs w:val="18"/>
          <w:lang w:val="en-US"/>
        </w:rPr>
      </w:pPr>
      <w:r>
        <w:rPr>
          <w:rFonts w:ascii="Noto Sans" w:hAnsi="Noto Sans" w:cs="Noto Sans"/>
          <w:color w:val="220050"/>
          <w:sz w:val="18"/>
          <w:szCs w:val="18"/>
          <w:lang w:val="uk-UA"/>
        </w:rPr>
        <w:t>Крім того, станом на серпень нараховувалося орієнтовно 7 млн осіб, переміщених усередині України</w:t>
      </w:r>
      <w:r>
        <w:rPr>
          <w:rStyle w:val="a6"/>
          <w:rFonts w:ascii="Noto Sans" w:hAnsi="Noto Sans" w:cs="Noto Sans"/>
          <w:color w:val="220050"/>
          <w:sz w:val="18"/>
          <w:szCs w:val="18"/>
          <w:lang w:val="uk-UA"/>
        </w:rPr>
        <w:footnoteReference w:id="14"/>
      </w:r>
      <w:r>
        <w:rPr>
          <w:rFonts w:ascii="Noto Sans" w:hAnsi="Noto Sans" w:cs="Noto Sans"/>
          <w:color w:val="220050"/>
          <w:sz w:val="18"/>
          <w:szCs w:val="18"/>
          <w:lang w:val="uk-UA"/>
        </w:rPr>
        <w:t>.</w:t>
      </w:r>
      <w:r w:rsidR="00257515" w:rsidRPr="00CA6B85">
        <w:rPr>
          <w:rStyle w:val="A7"/>
          <w:lang w:val="en-US"/>
        </w:rPr>
        <w:t xml:space="preserve"> </w:t>
      </w:r>
    </w:p>
    <w:p w:rsidR="00E276D3" w:rsidRDefault="002E28D6" w:rsidP="005659B0">
      <w:pPr>
        <w:pStyle w:val="Pa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 xml:space="preserve">Відтік біженців спричинив асиметричний вплив на український ринок праці. За оцінками </w:t>
      </w:r>
      <w:proofErr w:type="spellStart"/>
      <w:r>
        <w:rPr>
          <w:rFonts w:ascii="Noto Sans" w:hAnsi="Noto Sans" w:cs="Noto Sans"/>
          <w:color w:val="220050"/>
          <w:sz w:val="18"/>
          <w:szCs w:val="18"/>
          <w:lang w:val="uk-UA"/>
        </w:rPr>
        <w:t>МОП</w:t>
      </w:r>
      <w:proofErr w:type="spellEnd"/>
      <w:r w:rsidR="00E276D3">
        <w:rPr>
          <w:rFonts w:ascii="Noto Sans" w:hAnsi="Noto Sans" w:cs="Noto Sans"/>
          <w:color w:val="220050"/>
          <w:sz w:val="18"/>
          <w:szCs w:val="18"/>
          <w:lang w:val="uk-UA"/>
        </w:rPr>
        <w:t>,</w:t>
      </w:r>
      <w:r>
        <w:rPr>
          <w:rFonts w:ascii="Noto Sans" w:hAnsi="Noto Sans" w:cs="Noto Sans"/>
          <w:color w:val="220050"/>
          <w:sz w:val="18"/>
          <w:szCs w:val="18"/>
          <w:lang w:val="uk-UA"/>
        </w:rPr>
        <w:t xml:space="preserve"> приблизно 1,6 млн українських біженців, переважно жінок,</w:t>
      </w:r>
      <w:r w:rsidR="00E276D3">
        <w:rPr>
          <w:rFonts w:ascii="Noto Sans" w:hAnsi="Noto Sans" w:cs="Noto Sans"/>
          <w:color w:val="220050"/>
          <w:sz w:val="18"/>
          <w:szCs w:val="18"/>
          <w:lang w:val="uk-UA"/>
        </w:rPr>
        <w:t xml:space="preserve"> </w:t>
      </w:r>
      <w:r>
        <w:rPr>
          <w:rFonts w:ascii="Noto Sans" w:hAnsi="Noto Sans" w:cs="Noto Sans"/>
          <w:color w:val="220050"/>
          <w:sz w:val="18"/>
          <w:szCs w:val="18"/>
          <w:lang w:val="uk-UA"/>
        </w:rPr>
        <w:t>були зайняті в Україні</w:t>
      </w:r>
      <w:r w:rsidR="00E276D3">
        <w:rPr>
          <w:rFonts w:ascii="Noto Sans" w:hAnsi="Noto Sans" w:cs="Noto Sans"/>
          <w:color w:val="220050"/>
          <w:sz w:val="18"/>
          <w:szCs w:val="18"/>
          <w:lang w:val="uk-UA"/>
        </w:rPr>
        <w:t xml:space="preserve"> до початку </w:t>
      </w:r>
      <w:r w:rsidR="00C87BC7">
        <w:rPr>
          <w:rFonts w:ascii="Noto Sans" w:hAnsi="Noto Sans" w:cs="Noto Sans"/>
          <w:color w:val="220050"/>
          <w:sz w:val="18"/>
          <w:szCs w:val="18"/>
          <w:lang w:val="uk-UA"/>
        </w:rPr>
        <w:t>виїзду</w:t>
      </w:r>
      <w:r w:rsidR="00E276D3">
        <w:rPr>
          <w:rFonts w:ascii="Noto Sans" w:hAnsi="Noto Sans" w:cs="Noto Sans"/>
          <w:color w:val="220050"/>
          <w:sz w:val="18"/>
          <w:szCs w:val="18"/>
          <w:lang w:val="uk-UA"/>
        </w:rPr>
        <w:t>, спричиненого агресією</w:t>
      </w:r>
      <w:r w:rsidR="00E276D3">
        <w:rPr>
          <w:rFonts w:ascii="Noto Sans" w:hAnsi="Noto Sans" w:cs="Noto Sans"/>
          <w:color w:val="220050"/>
          <w:sz w:val="18"/>
          <w:szCs w:val="18"/>
          <w:lang w:val="uk-UA"/>
        </w:rPr>
        <w:t>, що становить 10,4 відсотка загальної робочої сили, яка існувала в країні до конфлікту. Втрати робочих місць в Україні внаслідок від</w:t>
      </w:r>
      <w:r w:rsidR="00C87BC7">
        <w:rPr>
          <w:rFonts w:ascii="Noto Sans" w:hAnsi="Noto Sans" w:cs="Noto Sans"/>
          <w:color w:val="220050"/>
          <w:sz w:val="18"/>
          <w:szCs w:val="18"/>
          <w:lang w:val="uk-UA"/>
        </w:rPr>
        <w:t>пливу</w:t>
      </w:r>
      <w:r w:rsidR="00E276D3">
        <w:rPr>
          <w:rFonts w:ascii="Noto Sans" w:hAnsi="Noto Sans" w:cs="Noto Sans"/>
          <w:color w:val="220050"/>
          <w:sz w:val="18"/>
          <w:szCs w:val="18"/>
          <w:lang w:val="uk-UA"/>
        </w:rPr>
        <w:t xml:space="preserve"> біженців не розподіляються рівномірно по професійних групах (рис. 12). До війни </w:t>
      </w:r>
      <w:r w:rsidR="004A23CD">
        <w:rPr>
          <w:rFonts w:ascii="Noto Sans" w:hAnsi="Noto Sans" w:cs="Noto Sans"/>
          <w:color w:val="220050"/>
          <w:sz w:val="18"/>
          <w:szCs w:val="18"/>
          <w:lang w:val="uk-UA"/>
        </w:rPr>
        <w:t xml:space="preserve">нинішні біженці працювали в основному за такими категоріями, як робітники, працівники сфери послуг і торгівлі, спеціалісти, техніки та молодші спеціалісти. </w:t>
      </w:r>
      <w:r w:rsidR="00E276D3">
        <w:rPr>
          <w:rFonts w:ascii="Noto Sans" w:hAnsi="Noto Sans" w:cs="Noto Sans"/>
          <w:color w:val="220050"/>
          <w:sz w:val="18"/>
          <w:szCs w:val="18"/>
          <w:lang w:val="uk-UA"/>
        </w:rPr>
        <w:t xml:space="preserve">У розрізі видів економічної діяльності </w:t>
      </w:r>
      <w:r w:rsidR="00C87BC7">
        <w:rPr>
          <w:rFonts w:ascii="Noto Sans" w:hAnsi="Noto Sans" w:cs="Noto Sans"/>
          <w:color w:val="220050"/>
          <w:sz w:val="18"/>
          <w:szCs w:val="18"/>
          <w:lang w:val="uk-UA"/>
        </w:rPr>
        <w:t>приблизно 16 відсотків українських біженців до виїзду працювали в галузі освіті, а 7 відсотків – у галузі охорони здоров’я та соціальних послуг</w:t>
      </w:r>
      <w:r w:rsidR="00C87BC7">
        <w:rPr>
          <w:rStyle w:val="a6"/>
          <w:rFonts w:ascii="Noto Sans" w:hAnsi="Noto Sans" w:cs="Noto Sans"/>
          <w:color w:val="220050"/>
          <w:sz w:val="18"/>
          <w:szCs w:val="18"/>
          <w:lang w:val="uk-UA"/>
        </w:rPr>
        <w:footnoteReference w:id="15"/>
      </w:r>
      <w:r w:rsidR="00C87BC7">
        <w:rPr>
          <w:rFonts w:ascii="Noto Sans" w:hAnsi="Noto Sans" w:cs="Noto Sans"/>
          <w:color w:val="220050"/>
          <w:sz w:val="18"/>
          <w:szCs w:val="18"/>
          <w:lang w:val="uk-UA"/>
        </w:rPr>
        <w:t>. Цей відтік біженців, імовірно, спричинив величезний вплив на стан робочої сили в цих галузях і професіях в Україні.</w:t>
      </w:r>
    </w:p>
    <w:p w:rsidR="00170387" w:rsidRPr="00170387" w:rsidRDefault="00170387" w:rsidP="005659B0">
      <w:pPr>
        <w:pStyle w:val="Pa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На три країни, що приймають українських біженців, - Польщу, Німеччину та Чехію (які до пандемії стикнулися з дефіцитом робочої сили в деяких галузях) – припадає 61 відсоток українських біженців, які зареєструвалися в системі тимчасового захисту або схожих національних системах захисту в Європі.  Разом з іншим</w:t>
      </w:r>
      <w:r w:rsidRPr="00212242">
        <w:rPr>
          <w:rFonts w:ascii="Noto Sans" w:hAnsi="Noto Sans" w:cs="Noto Sans"/>
          <w:color w:val="220050"/>
          <w:sz w:val="18"/>
          <w:szCs w:val="18"/>
          <w:lang w:val="uk-UA"/>
        </w:rPr>
        <w:t xml:space="preserve">и країнами, зазначеними на рис. 13, на ці країни припадає 92 відсотки зареєстрованих українських біженців. </w:t>
      </w:r>
      <w:r w:rsidR="0016741A" w:rsidRPr="00212242">
        <w:rPr>
          <w:rFonts w:ascii="Noto Sans" w:hAnsi="Noto Sans" w:cs="Noto Sans"/>
          <w:color w:val="220050"/>
          <w:sz w:val="18"/>
          <w:szCs w:val="18"/>
          <w:lang w:val="uk-UA"/>
        </w:rPr>
        <w:t xml:space="preserve">Якщо брати раніше зайнятий контингент біженців, найвища кількість біженців відносно </w:t>
      </w:r>
      <w:r w:rsidR="00F92B14" w:rsidRPr="00212242">
        <w:rPr>
          <w:rFonts w:ascii="Noto Sans" w:hAnsi="Noto Sans" w:cs="Noto Sans"/>
          <w:color w:val="220050"/>
          <w:sz w:val="18"/>
          <w:szCs w:val="18"/>
          <w:lang w:val="uk-UA"/>
        </w:rPr>
        <w:t xml:space="preserve">чисельності </w:t>
      </w:r>
      <w:r w:rsidR="00212242" w:rsidRPr="00212242">
        <w:rPr>
          <w:rFonts w:ascii="Noto Sans" w:hAnsi="Noto Sans" w:cs="Noto Sans"/>
          <w:color w:val="220050"/>
          <w:sz w:val="18"/>
          <w:szCs w:val="18"/>
          <w:lang w:val="uk-UA"/>
        </w:rPr>
        <w:t>національної</w:t>
      </w:r>
      <w:r w:rsidR="0016741A" w:rsidRPr="00212242">
        <w:rPr>
          <w:rFonts w:ascii="Noto Sans" w:hAnsi="Noto Sans" w:cs="Noto Sans"/>
          <w:color w:val="220050"/>
          <w:sz w:val="18"/>
          <w:szCs w:val="18"/>
          <w:lang w:val="uk-UA"/>
        </w:rPr>
        <w:t xml:space="preserve"> робочої сили зафіксована </w:t>
      </w:r>
      <w:r w:rsidR="00F92B14" w:rsidRPr="00212242">
        <w:rPr>
          <w:rFonts w:ascii="Noto Sans" w:hAnsi="Noto Sans" w:cs="Noto Sans"/>
          <w:color w:val="220050"/>
          <w:sz w:val="18"/>
          <w:szCs w:val="18"/>
          <w:lang w:val="uk-UA"/>
        </w:rPr>
        <w:t xml:space="preserve">в Чехії та Польщі (1,8 відсотка). У всіх інших країнах, що приймають, чисельність раніше зайнятих українських біженців становить менше 1 відсотка </w:t>
      </w:r>
      <w:r w:rsidR="00212242" w:rsidRPr="00212242">
        <w:rPr>
          <w:rFonts w:ascii="Noto Sans" w:hAnsi="Noto Sans" w:cs="Noto Sans"/>
          <w:color w:val="220050"/>
          <w:sz w:val="18"/>
          <w:szCs w:val="18"/>
          <w:lang w:val="uk-UA"/>
        </w:rPr>
        <w:t xml:space="preserve">національної </w:t>
      </w:r>
      <w:r w:rsidR="00F92B14" w:rsidRPr="00212242">
        <w:rPr>
          <w:rFonts w:ascii="Noto Sans" w:hAnsi="Noto Sans" w:cs="Noto Sans"/>
          <w:color w:val="220050"/>
          <w:sz w:val="18"/>
          <w:szCs w:val="18"/>
          <w:lang w:val="uk-UA"/>
        </w:rPr>
        <w:t>робочої сили.</w:t>
      </w:r>
    </w:p>
    <w:p w:rsidR="00257515" w:rsidRPr="00CA6B85" w:rsidRDefault="00F92B14" w:rsidP="00DE1C93">
      <w:pPr>
        <w:pStyle w:val="Pa3"/>
        <w:widowControl w:val="0"/>
        <w:spacing w:after="100" w:line="240" w:lineRule="auto"/>
        <w:ind w:right="220"/>
        <w:rPr>
          <w:rFonts w:ascii="Noto Sans" w:hAnsi="Noto Sans" w:cs="Noto Sans"/>
          <w:color w:val="220050"/>
          <w:sz w:val="18"/>
          <w:szCs w:val="18"/>
          <w:lang w:val="en-US"/>
        </w:rPr>
      </w:pPr>
      <w:r>
        <w:rPr>
          <w:rFonts w:ascii="Noto Sans" w:hAnsi="Noto Sans" w:cs="Noto Sans"/>
          <w:color w:val="220050"/>
          <w:sz w:val="18"/>
          <w:szCs w:val="18"/>
          <w:lang w:val="uk-UA"/>
        </w:rPr>
        <w:t xml:space="preserve">Чи знаходять українські біженці роботу в країнах, що їх приймають? </w:t>
      </w:r>
      <w:r w:rsidR="00810952">
        <w:rPr>
          <w:rFonts w:ascii="Noto Sans" w:hAnsi="Noto Sans" w:cs="Noto Sans"/>
          <w:color w:val="220050"/>
          <w:sz w:val="18"/>
          <w:szCs w:val="18"/>
          <w:lang w:val="uk-UA"/>
        </w:rPr>
        <w:t xml:space="preserve">Результати нещодавнього </w:t>
      </w:r>
      <w:r w:rsidR="00810952">
        <w:rPr>
          <w:rFonts w:ascii="Noto Sans" w:hAnsi="Noto Sans" w:cs="Noto Sans"/>
          <w:color w:val="220050"/>
          <w:sz w:val="18"/>
          <w:szCs w:val="18"/>
          <w:lang w:val="uk-UA"/>
        </w:rPr>
        <w:lastRenderedPageBreak/>
        <w:t xml:space="preserve">опитування українських біженців, проведеного у серпні-вересні </w:t>
      </w:r>
      <w:proofErr w:type="spellStart"/>
      <w:r w:rsidR="00810952">
        <w:rPr>
          <w:rFonts w:ascii="Noto Sans" w:hAnsi="Noto Sans" w:cs="Noto Sans"/>
          <w:color w:val="220050"/>
          <w:sz w:val="18"/>
          <w:szCs w:val="18"/>
          <w:lang w:val="uk-UA"/>
        </w:rPr>
        <w:t>УВКБ</w:t>
      </w:r>
      <w:proofErr w:type="spellEnd"/>
      <w:r w:rsidR="00810952">
        <w:rPr>
          <w:rFonts w:ascii="Noto Sans" w:hAnsi="Noto Sans" w:cs="Noto Sans"/>
          <w:color w:val="220050"/>
          <w:sz w:val="18"/>
          <w:szCs w:val="18"/>
          <w:lang w:val="uk-UA"/>
        </w:rPr>
        <w:t xml:space="preserve"> ООН та </w:t>
      </w:r>
      <w:r w:rsidR="00810952">
        <w:rPr>
          <w:rFonts w:ascii="Noto Sans" w:hAnsi="Noto Sans" w:cs="Noto Sans"/>
          <w:color w:val="220050"/>
          <w:sz w:val="18"/>
          <w:szCs w:val="18"/>
          <w:lang w:val="en-US"/>
        </w:rPr>
        <w:t>IPSOS</w:t>
      </w:r>
      <w:r w:rsidR="00810952">
        <w:rPr>
          <w:rStyle w:val="a6"/>
          <w:rFonts w:ascii="Noto Sans" w:hAnsi="Noto Sans" w:cs="Noto Sans"/>
          <w:color w:val="220050"/>
          <w:sz w:val="18"/>
          <w:szCs w:val="18"/>
          <w:lang w:val="en-US"/>
        </w:rPr>
        <w:footnoteReference w:id="16"/>
      </w:r>
      <w:r w:rsidR="00810952">
        <w:rPr>
          <w:rFonts w:ascii="Noto Sans" w:hAnsi="Noto Sans" w:cs="Noto Sans"/>
          <w:color w:val="220050"/>
          <w:sz w:val="18"/>
          <w:szCs w:val="18"/>
          <w:lang w:val="uk-UA"/>
        </w:rPr>
        <w:t>, показали, що 28 відсотків</w:t>
      </w:r>
      <w:r w:rsidR="00D47FE3">
        <w:rPr>
          <w:rFonts w:ascii="Noto Sans" w:hAnsi="Noto Sans" w:cs="Noto Sans"/>
          <w:color w:val="220050"/>
          <w:sz w:val="18"/>
          <w:szCs w:val="18"/>
          <w:lang w:val="uk-UA"/>
        </w:rPr>
        <w:t xml:space="preserve"> респондентів </w:t>
      </w:r>
      <w:r w:rsidR="00212242">
        <w:rPr>
          <w:rFonts w:ascii="Noto Sans" w:hAnsi="Noto Sans" w:cs="Noto Sans"/>
          <w:color w:val="220050"/>
          <w:sz w:val="18"/>
          <w:szCs w:val="18"/>
          <w:lang w:val="uk-UA"/>
        </w:rPr>
        <w:t xml:space="preserve">знайшли роботу за </w:t>
      </w:r>
      <w:proofErr w:type="spellStart"/>
      <w:r w:rsidR="00212242">
        <w:rPr>
          <w:rFonts w:ascii="Noto Sans" w:hAnsi="Noto Sans" w:cs="Noto Sans"/>
          <w:color w:val="220050"/>
          <w:sz w:val="18"/>
          <w:szCs w:val="18"/>
          <w:lang w:val="uk-UA"/>
        </w:rPr>
        <w:t>наймом</w:t>
      </w:r>
      <w:proofErr w:type="spellEnd"/>
      <w:r w:rsidR="00D47FE3">
        <w:rPr>
          <w:rFonts w:ascii="Noto Sans" w:hAnsi="Noto Sans" w:cs="Noto Sans"/>
          <w:color w:val="220050"/>
          <w:sz w:val="18"/>
          <w:szCs w:val="18"/>
          <w:lang w:val="uk-UA"/>
        </w:rPr>
        <w:t xml:space="preserve"> або </w:t>
      </w:r>
      <w:r w:rsidR="00212242">
        <w:rPr>
          <w:rFonts w:ascii="Noto Sans" w:hAnsi="Noto Sans" w:cs="Noto Sans"/>
          <w:color w:val="220050"/>
          <w:sz w:val="18"/>
          <w:szCs w:val="18"/>
          <w:lang w:val="uk-UA"/>
        </w:rPr>
        <w:t xml:space="preserve">стали </w:t>
      </w:r>
      <w:proofErr w:type="spellStart"/>
      <w:r w:rsidR="00D47FE3">
        <w:rPr>
          <w:rFonts w:ascii="Noto Sans" w:hAnsi="Noto Sans" w:cs="Noto Sans"/>
          <w:color w:val="220050"/>
          <w:sz w:val="18"/>
          <w:szCs w:val="18"/>
          <w:lang w:val="uk-UA"/>
        </w:rPr>
        <w:t>самозайнятими</w:t>
      </w:r>
      <w:proofErr w:type="spellEnd"/>
      <w:r w:rsidR="00D47FE3">
        <w:rPr>
          <w:rFonts w:ascii="Noto Sans" w:hAnsi="Noto Sans" w:cs="Noto Sans"/>
          <w:color w:val="220050"/>
          <w:sz w:val="18"/>
          <w:szCs w:val="18"/>
          <w:lang w:val="uk-UA"/>
        </w:rPr>
        <w:t xml:space="preserve"> в країнах, що їх прийняли. Це набагато нижче рівнів зайнятості цього контингенту біженців до війни</w:t>
      </w:r>
      <w:r w:rsidR="00DE1C93">
        <w:rPr>
          <w:rFonts w:ascii="Noto Sans" w:hAnsi="Noto Sans" w:cs="Noto Sans"/>
          <w:color w:val="220050"/>
          <w:sz w:val="18"/>
          <w:szCs w:val="18"/>
          <w:lang w:val="uk-UA"/>
        </w:rPr>
        <w:t xml:space="preserve">, що відображає наявність проблем, з якими стикаються біженці у знайденні роботи. Основними перешкодами для отримання роботи респонденти назвали визнання навичок і кваліфікації, можливість відвідування </w:t>
      </w:r>
      <w:proofErr w:type="spellStart"/>
      <w:r w:rsidR="00DE1C93">
        <w:rPr>
          <w:rFonts w:ascii="Noto Sans" w:hAnsi="Noto Sans" w:cs="Noto Sans"/>
          <w:color w:val="220050"/>
          <w:sz w:val="18"/>
          <w:szCs w:val="18"/>
          <w:lang w:val="uk-UA"/>
        </w:rPr>
        <w:t>мовних</w:t>
      </w:r>
      <w:proofErr w:type="spellEnd"/>
      <w:r w:rsidR="00DE1C93">
        <w:rPr>
          <w:rFonts w:ascii="Noto Sans" w:hAnsi="Noto Sans" w:cs="Noto Sans"/>
          <w:color w:val="220050"/>
          <w:sz w:val="18"/>
          <w:szCs w:val="18"/>
          <w:lang w:val="uk-UA"/>
        </w:rPr>
        <w:t xml:space="preserve"> курсів та доступ до послуг </w:t>
      </w:r>
      <w:r w:rsidR="00452E8C">
        <w:rPr>
          <w:rFonts w:ascii="Noto Sans" w:hAnsi="Noto Sans" w:cs="Noto Sans"/>
          <w:color w:val="220050"/>
          <w:sz w:val="18"/>
          <w:szCs w:val="18"/>
          <w:lang w:val="uk-UA"/>
        </w:rPr>
        <w:t xml:space="preserve">із </w:t>
      </w:r>
      <w:r w:rsidR="00DE1C93">
        <w:rPr>
          <w:rFonts w:ascii="Noto Sans" w:hAnsi="Noto Sans" w:cs="Noto Sans"/>
          <w:color w:val="220050"/>
          <w:sz w:val="18"/>
          <w:szCs w:val="18"/>
          <w:lang w:val="uk-UA"/>
        </w:rPr>
        <w:t>догляду за дітьми.</w:t>
      </w:r>
    </w:p>
    <w:p w:rsidR="00D47FE3" w:rsidRDefault="00D47FE3" w:rsidP="000162E2">
      <w:pPr>
        <w:pStyle w:val="Pa11"/>
        <w:widowControl w:val="0"/>
        <w:spacing w:before="100" w:line="240" w:lineRule="auto"/>
        <w:rPr>
          <w:rFonts w:ascii="Noto Sans" w:hAnsi="Noto Sans" w:cs="Noto Sans"/>
          <w:b/>
          <w:bCs/>
          <w:color w:val="1E2CBD"/>
          <w:sz w:val="18"/>
          <w:szCs w:val="18"/>
          <w:lang w:val="en-US"/>
        </w:rPr>
      </w:pPr>
    </w:p>
    <w:p w:rsidR="000162E2" w:rsidRPr="00CA6B85" w:rsidRDefault="00452E8C" w:rsidP="000162E2">
      <w:pPr>
        <w:pStyle w:val="Pa11"/>
        <w:widowControl w:val="0"/>
        <w:spacing w:before="100" w:line="240" w:lineRule="auto"/>
        <w:rPr>
          <w:rFonts w:ascii="Noto Sans Light" w:hAnsi="Noto Sans Light" w:cs="Noto Sans Light"/>
          <w:color w:val="1E2CBD"/>
          <w:sz w:val="23"/>
          <w:szCs w:val="23"/>
          <w:lang w:val="en-US"/>
        </w:rPr>
      </w:pPr>
      <w:r>
        <w:rPr>
          <w:rFonts w:ascii="Noto Sans" w:hAnsi="Noto Sans" w:cs="Noto Sans"/>
          <w:b/>
          <w:bCs/>
          <w:color w:val="1E2CBD"/>
          <w:sz w:val="18"/>
          <w:szCs w:val="18"/>
          <w:lang w:val="uk-UA"/>
        </w:rPr>
        <w:t>Рис. 13. Раніше зайняті біженці</w:t>
      </w:r>
      <w:r w:rsidR="000162E2" w:rsidRPr="00CA6B85">
        <w:rPr>
          <w:rFonts w:ascii="Noto Sans" w:hAnsi="Noto Sans" w:cs="Noto Sans"/>
          <w:b/>
          <w:bCs/>
          <w:color w:val="1E2CBD"/>
          <w:sz w:val="18"/>
          <w:szCs w:val="18"/>
          <w:lang w:val="en-US"/>
        </w:rPr>
        <w:t xml:space="preserve"> </w:t>
      </w:r>
      <w:r w:rsidR="000162E2" w:rsidRPr="00CA6B85">
        <w:rPr>
          <w:rFonts w:ascii="Noto Sans" w:hAnsi="Noto Sans" w:cs="Noto Sans"/>
          <w:color w:val="1E2CBD"/>
          <w:sz w:val="18"/>
          <w:szCs w:val="18"/>
          <w:lang w:val="en-US"/>
        </w:rPr>
        <w:t>(</w:t>
      </w:r>
      <w:r>
        <w:rPr>
          <w:rFonts w:ascii="Noto Sans" w:hAnsi="Noto Sans" w:cs="Noto Sans"/>
          <w:color w:val="1E2CBD"/>
          <w:sz w:val="18"/>
          <w:szCs w:val="18"/>
          <w:lang w:val="uk-UA"/>
        </w:rPr>
        <w:t xml:space="preserve">відсоток </w:t>
      </w:r>
      <w:r w:rsidR="00821FA1">
        <w:rPr>
          <w:rFonts w:ascii="Noto Sans" w:hAnsi="Noto Sans" w:cs="Noto Sans"/>
          <w:color w:val="1E2CBD"/>
          <w:sz w:val="18"/>
          <w:szCs w:val="18"/>
          <w:lang w:val="uk-UA"/>
        </w:rPr>
        <w:t>національної робочої сили</w:t>
      </w:r>
      <w:r>
        <w:rPr>
          <w:rFonts w:ascii="Noto Sans" w:hAnsi="Noto Sans" w:cs="Noto Sans"/>
          <w:color w:val="1E2CBD"/>
          <w:sz w:val="18"/>
          <w:szCs w:val="18"/>
          <w:lang w:val="uk-UA"/>
        </w:rPr>
        <w:t>, вибрані країни, що приймають біженців)</w:t>
      </w:r>
    </w:p>
    <w:p w:rsidR="000162E2" w:rsidRPr="00CA6B85" w:rsidRDefault="000162E2" w:rsidP="000162E2">
      <w:pPr>
        <w:pStyle w:val="Pa11"/>
        <w:widowControl w:val="0"/>
        <w:spacing w:before="100" w:line="240" w:lineRule="auto"/>
        <w:rPr>
          <w:rFonts w:ascii="Noto Sans Light" w:hAnsi="Noto Sans Light" w:cs="Noto Sans Light"/>
          <w:color w:val="1E2CBD"/>
          <w:sz w:val="23"/>
          <w:szCs w:val="23"/>
          <w:lang w:val="en-US"/>
        </w:rPr>
      </w:pPr>
      <w:r w:rsidRPr="00CA6B85">
        <w:rPr>
          <w:rFonts w:ascii="Noto Sans Light" w:hAnsi="Noto Sans Light" w:cs="Noto Sans Light"/>
          <w:noProof/>
          <w:color w:val="1E2CBD"/>
          <w:sz w:val="23"/>
          <w:szCs w:val="23"/>
          <w:lang w:val="en-US"/>
        </w:rPr>
        <w:drawing>
          <wp:inline distT="0" distB="0" distL="0" distR="0">
            <wp:extent cx="5154930" cy="3059904"/>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771" cy="3061590"/>
                    </a:xfrm>
                    <a:prstGeom prst="rect">
                      <a:avLst/>
                    </a:prstGeom>
                    <a:noFill/>
                    <a:ln>
                      <a:noFill/>
                    </a:ln>
                  </pic:spPr>
                </pic:pic>
              </a:graphicData>
            </a:graphic>
          </wp:inline>
        </w:drawing>
      </w:r>
    </w:p>
    <w:tbl>
      <w:tblPr>
        <w:tblStyle w:val="a8"/>
        <w:tblW w:w="0" w:type="auto"/>
        <w:tblLook w:val="04A0" w:firstRow="1" w:lastRow="0" w:firstColumn="1" w:lastColumn="0" w:noHBand="0" w:noVBand="1"/>
      </w:tblPr>
      <w:tblGrid>
        <w:gridCol w:w="1271"/>
        <w:gridCol w:w="3121"/>
        <w:gridCol w:w="2974"/>
        <w:gridCol w:w="1418"/>
      </w:tblGrid>
      <w:tr w:rsidR="00452E8C" w:rsidTr="002273C5">
        <w:tc>
          <w:tcPr>
            <w:tcW w:w="1271" w:type="dxa"/>
          </w:tcPr>
          <w:p w:rsidR="00452E8C" w:rsidRPr="002273C5" w:rsidRDefault="002273C5" w:rsidP="000162E2">
            <w:pPr>
              <w:pStyle w:val="Pa11"/>
              <w:widowControl w:val="0"/>
              <w:spacing w:before="100" w:line="240" w:lineRule="auto"/>
              <w:rPr>
                <w:rFonts w:asciiTheme="minorHAnsi" w:hAnsiTheme="minorHAnsi" w:cs="Noto Sans Light"/>
                <w:color w:val="1E2CBD"/>
                <w:sz w:val="13"/>
                <w:szCs w:val="13"/>
                <w:lang w:val="uk-UA"/>
              </w:rPr>
            </w:pPr>
            <w:r w:rsidRPr="002273C5">
              <w:rPr>
                <w:rFonts w:ascii="Noto Sans" w:hAnsi="Noto Sans" w:cs="Noto Sans"/>
                <w:color w:val="220050"/>
                <w:sz w:val="13"/>
                <w:szCs w:val="13"/>
                <w:lang w:val="uk-UA"/>
              </w:rPr>
              <w:t>Біженці, зареєстровані для отримання тимчасового захисту</w:t>
            </w:r>
          </w:p>
        </w:tc>
        <w:tc>
          <w:tcPr>
            <w:tcW w:w="6095" w:type="dxa"/>
            <w:gridSpan w:val="2"/>
          </w:tcPr>
          <w:p w:rsidR="00452E8C" w:rsidRPr="002273C5" w:rsidRDefault="002273C5" w:rsidP="000162E2">
            <w:pPr>
              <w:pStyle w:val="Pa11"/>
              <w:widowControl w:val="0"/>
              <w:spacing w:before="100" w:line="240" w:lineRule="auto"/>
              <w:rPr>
                <w:rFonts w:ascii="Noto Sans" w:hAnsi="Noto Sans" w:cs="Noto Sans"/>
                <w:color w:val="220050"/>
                <w:sz w:val="13"/>
                <w:szCs w:val="13"/>
                <w:lang w:val="uk-UA"/>
              </w:rPr>
            </w:pPr>
            <w:r w:rsidRPr="002273C5">
              <w:rPr>
                <w:rFonts w:ascii="Noto Sans" w:hAnsi="Noto Sans" w:cs="Noto Sans"/>
                <w:color w:val="220050"/>
                <w:sz w:val="13"/>
                <w:szCs w:val="13"/>
                <w:lang w:val="uk-UA"/>
              </w:rPr>
              <w:t>Польща Німеччина Чехія Італія Іспанія Болгарія Велика Британія Франція Словаччина Австрія Нідерланди Румунія Литва Швейцарія Бельгія Ірландія Португалія</w:t>
            </w:r>
          </w:p>
          <w:p w:rsidR="002273C5" w:rsidRPr="002273C5" w:rsidRDefault="002273C5" w:rsidP="002273C5">
            <w:pPr>
              <w:pStyle w:val="Default"/>
              <w:rPr>
                <w:sz w:val="13"/>
                <w:szCs w:val="13"/>
                <w:lang w:val="uk-UA"/>
              </w:rPr>
            </w:pPr>
          </w:p>
        </w:tc>
        <w:tc>
          <w:tcPr>
            <w:tcW w:w="1418" w:type="dxa"/>
          </w:tcPr>
          <w:p w:rsidR="00452E8C" w:rsidRPr="002273C5" w:rsidRDefault="002273C5" w:rsidP="000162E2">
            <w:pPr>
              <w:pStyle w:val="Pa11"/>
              <w:widowControl w:val="0"/>
              <w:spacing w:before="100" w:line="240" w:lineRule="auto"/>
              <w:rPr>
                <w:rFonts w:ascii="Noto Sans Light" w:hAnsi="Noto Sans Light" w:cs="Noto Sans Light"/>
                <w:color w:val="1E2CBD"/>
                <w:sz w:val="13"/>
                <w:szCs w:val="13"/>
                <w:lang w:val="en-US"/>
              </w:rPr>
            </w:pPr>
            <w:r w:rsidRPr="002273C5">
              <w:rPr>
                <w:rFonts w:ascii="Noto Sans" w:hAnsi="Noto Sans" w:cs="Noto Sans"/>
                <w:color w:val="220050"/>
                <w:sz w:val="13"/>
                <w:szCs w:val="13"/>
                <w:lang w:val="uk-UA"/>
              </w:rPr>
              <w:t>Раніше зайняті біженці (</w:t>
            </w:r>
            <w:r>
              <w:rPr>
                <w:rFonts w:ascii="Noto Sans" w:hAnsi="Noto Sans" w:cs="Noto Sans"/>
                <w:color w:val="220050"/>
                <w:sz w:val="13"/>
                <w:szCs w:val="13"/>
                <w:lang w:val="uk-UA"/>
              </w:rPr>
              <w:t>%</w:t>
            </w:r>
            <w:r w:rsidRPr="002273C5">
              <w:rPr>
                <w:rFonts w:ascii="Noto Sans" w:hAnsi="Noto Sans" w:cs="Noto Sans"/>
                <w:color w:val="220050"/>
                <w:sz w:val="13"/>
                <w:szCs w:val="13"/>
                <w:lang w:val="uk-UA"/>
              </w:rPr>
              <w:t xml:space="preserve"> робочої сили країни, що приймає)</w:t>
            </w:r>
          </w:p>
        </w:tc>
      </w:tr>
      <w:tr w:rsidR="00CF3BB0" w:rsidTr="006052EA">
        <w:tc>
          <w:tcPr>
            <w:tcW w:w="4392" w:type="dxa"/>
            <w:gridSpan w:val="2"/>
          </w:tcPr>
          <w:p w:rsidR="00CF3BB0" w:rsidRDefault="00CF3BB0" w:rsidP="00CF3BB0">
            <w:pPr>
              <w:pStyle w:val="Pa11"/>
              <w:widowControl w:val="0"/>
              <w:spacing w:before="100" w:line="240" w:lineRule="auto"/>
              <w:rPr>
                <w:rFonts w:ascii="Noto Sans" w:hAnsi="Noto Sans" w:cs="Noto Sans"/>
                <w:color w:val="220050"/>
                <w:sz w:val="15"/>
                <w:szCs w:val="15"/>
                <w:lang w:val="uk-UA"/>
              </w:rPr>
            </w:pPr>
            <w:r w:rsidRPr="002273C5">
              <w:rPr>
                <w:rFonts w:ascii="Noto Sans" w:hAnsi="Noto Sans" w:cs="Noto Sans"/>
                <w:color w:val="220050"/>
                <w:sz w:val="13"/>
                <w:szCs w:val="13"/>
                <w:lang w:val="uk-UA"/>
              </w:rPr>
              <w:t>Біженці, зареєстровані для отримання тимчасового захисту</w:t>
            </w:r>
            <w:r>
              <w:rPr>
                <w:rFonts w:ascii="Noto Sans" w:hAnsi="Noto Sans" w:cs="Noto Sans"/>
                <w:color w:val="220050"/>
                <w:sz w:val="13"/>
                <w:szCs w:val="13"/>
                <w:lang w:val="uk-UA"/>
              </w:rPr>
              <w:t xml:space="preserve"> в країні, що приймає</w:t>
            </w:r>
          </w:p>
        </w:tc>
        <w:tc>
          <w:tcPr>
            <w:tcW w:w="4392" w:type="dxa"/>
            <w:gridSpan w:val="2"/>
          </w:tcPr>
          <w:p w:rsidR="00CF3BB0" w:rsidRDefault="00CF3BB0" w:rsidP="00CF3BB0">
            <w:pPr>
              <w:pStyle w:val="Pa11"/>
              <w:widowControl w:val="0"/>
              <w:spacing w:before="100" w:line="240" w:lineRule="auto"/>
              <w:rPr>
                <w:rFonts w:ascii="Noto Sans" w:hAnsi="Noto Sans" w:cs="Noto Sans"/>
                <w:color w:val="220050"/>
                <w:sz w:val="15"/>
                <w:szCs w:val="15"/>
                <w:lang w:val="uk-UA"/>
              </w:rPr>
            </w:pPr>
            <w:r>
              <w:rPr>
                <w:rFonts w:ascii="Noto Sans" w:hAnsi="Noto Sans" w:cs="Noto Sans"/>
                <w:color w:val="220050"/>
                <w:sz w:val="13"/>
                <w:szCs w:val="13"/>
                <w:lang w:val="uk-UA"/>
              </w:rPr>
              <w:t xml:space="preserve">Відношення раніше зайнятих біженців, до чисельності </w:t>
            </w:r>
            <w:r w:rsidR="00821FA1">
              <w:rPr>
                <w:rFonts w:ascii="Noto Sans" w:hAnsi="Noto Sans" w:cs="Noto Sans"/>
                <w:color w:val="220050"/>
                <w:sz w:val="13"/>
                <w:szCs w:val="13"/>
                <w:lang w:val="uk-UA"/>
              </w:rPr>
              <w:t>національної робочої сили</w:t>
            </w:r>
          </w:p>
        </w:tc>
      </w:tr>
    </w:tbl>
    <w:p w:rsidR="00452E8C" w:rsidRDefault="00CF3BB0" w:rsidP="000162E2">
      <w:pPr>
        <w:pStyle w:val="Pa11"/>
        <w:widowControl w:val="0"/>
        <w:spacing w:before="100" w:line="240" w:lineRule="auto"/>
        <w:rPr>
          <w:rFonts w:ascii="Noto Sans Light" w:hAnsi="Noto Sans Light" w:cs="Noto Sans Light"/>
          <w:color w:val="1E2CBD"/>
          <w:sz w:val="23"/>
          <w:szCs w:val="23"/>
          <w:lang w:val="en-US"/>
        </w:rPr>
      </w:pPr>
      <w:r>
        <w:rPr>
          <w:rFonts w:asciiTheme="minorHAnsi" w:hAnsiTheme="minorHAnsi" w:cs="Noto Sans SemBd"/>
          <w:b/>
          <w:bCs/>
          <w:color w:val="220050"/>
          <w:sz w:val="15"/>
          <w:szCs w:val="15"/>
          <w:lang w:val="uk-UA"/>
        </w:rPr>
        <w:t>Джерело</w:t>
      </w:r>
      <w:r w:rsidRPr="00CA6B85">
        <w:rPr>
          <w:rFonts w:ascii="Noto Sans SemBd" w:hAnsi="Noto Sans SemBd" w:cs="Noto Sans SemBd"/>
          <w:b/>
          <w:bCs/>
          <w:color w:val="220050"/>
          <w:sz w:val="15"/>
          <w:szCs w:val="15"/>
          <w:lang w:val="en-US"/>
        </w:rPr>
        <w:t xml:space="preserve">: </w:t>
      </w:r>
      <w:r>
        <w:rPr>
          <w:rFonts w:ascii="Noto Sans" w:hAnsi="Noto Sans" w:cs="Noto Sans"/>
          <w:color w:val="220050"/>
          <w:sz w:val="15"/>
          <w:szCs w:val="15"/>
          <w:lang w:val="uk-UA"/>
        </w:rPr>
        <w:t xml:space="preserve">оцінки </w:t>
      </w:r>
      <w:proofErr w:type="spellStart"/>
      <w:r>
        <w:rPr>
          <w:rFonts w:ascii="Noto Sans" w:hAnsi="Noto Sans" w:cs="Noto Sans"/>
          <w:color w:val="220050"/>
          <w:sz w:val="15"/>
          <w:szCs w:val="15"/>
          <w:lang w:val="uk-UA"/>
        </w:rPr>
        <w:t>МОП</w:t>
      </w:r>
      <w:proofErr w:type="spellEnd"/>
      <w:r>
        <w:rPr>
          <w:rFonts w:ascii="Noto Sans" w:hAnsi="Noto Sans" w:cs="Noto Sans"/>
          <w:color w:val="220050"/>
          <w:sz w:val="15"/>
          <w:szCs w:val="15"/>
          <w:lang w:val="uk-UA"/>
        </w:rPr>
        <w:t xml:space="preserve"> на основі обстеження робочої сили в Україні за 2021 рік та даними з порталу оперативних даних </w:t>
      </w:r>
      <w:proofErr w:type="spellStart"/>
      <w:r>
        <w:rPr>
          <w:rFonts w:ascii="Noto Sans" w:hAnsi="Noto Sans" w:cs="Noto Sans"/>
          <w:color w:val="220050"/>
          <w:sz w:val="15"/>
          <w:szCs w:val="15"/>
          <w:lang w:val="uk-UA"/>
        </w:rPr>
        <w:t>УВКБ</w:t>
      </w:r>
      <w:proofErr w:type="spellEnd"/>
      <w:r>
        <w:rPr>
          <w:rFonts w:ascii="Noto Sans" w:hAnsi="Noto Sans" w:cs="Noto Sans"/>
          <w:color w:val="220050"/>
          <w:sz w:val="15"/>
          <w:szCs w:val="15"/>
          <w:lang w:val="uk-UA"/>
        </w:rPr>
        <w:t xml:space="preserve"> ООН про українських біженців.</w:t>
      </w:r>
    </w:p>
    <w:p w:rsidR="00CF3BB0" w:rsidRDefault="00CF3BB0" w:rsidP="000162E2">
      <w:pPr>
        <w:pStyle w:val="Pa11"/>
        <w:widowControl w:val="0"/>
        <w:spacing w:before="100" w:line="240" w:lineRule="auto"/>
        <w:rPr>
          <w:rFonts w:ascii="Noto Sans" w:hAnsi="Noto Sans" w:cs="Noto Sans"/>
          <w:color w:val="220050"/>
          <w:sz w:val="18"/>
          <w:szCs w:val="18"/>
          <w:lang w:val="en-US"/>
        </w:rPr>
      </w:pPr>
    </w:p>
    <w:p w:rsidR="00257515" w:rsidRPr="00CA6B85" w:rsidRDefault="005C5788" w:rsidP="000A6D21">
      <w:pPr>
        <w:pStyle w:val="Pa11"/>
        <w:widowControl w:val="0"/>
        <w:spacing w:before="100" w:line="240" w:lineRule="auto"/>
        <w:rPr>
          <w:rFonts w:ascii="Noto Sans" w:hAnsi="Noto Sans" w:cs="Noto Sans"/>
          <w:color w:val="220050"/>
          <w:sz w:val="18"/>
          <w:szCs w:val="18"/>
          <w:lang w:val="en-US"/>
        </w:rPr>
      </w:pPr>
      <w:r>
        <w:rPr>
          <w:rFonts w:ascii="Noto Sans" w:hAnsi="Noto Sans" w:cs="Noto Sans"/>
          <w:color w:val="220050"/>
          <w:sz w:val="18"/>
          <w:szCs w:val="18"/>
          <w:lang w:val="uk-UA"/>
        </w:rPr>
        <w:t>Вплив українських біженців на ринки праці країн, що їх приймають, починає відображатися у статистиці безробіття, хоча свідчень того, що масштабний приплив біженців підірвав стабільність ринків праці, немає. У Німеччині, наприклад, зростання рівня безробіття цілком пояснюється включенням біженців у статистику починаючи з червня 2022 року, але ознаки структурних зміщень у базових параметрах ринку праці, які б негативно позначалися на власному населенні крани, відсутні</w:t>
      </w:r>
      <w:r w:rsidR="00CF3BB0">
        <w:rPr>
          <w:rStyle w:val="a6"/>
          <w:rFonts w:ascii="Noto Sans" w:hAnsi="Noto Sans" w:cs="Noto Sans"/>
          <w:color w:val="220050"/>
          <w:sz w:val="18"/>
          <w:szCs w:val="18"/>
          <w:lang w:val="en-US"/>
        </w:rPr>
        <w:footnoteReference w:id="17"/>
      </w:r>
      <w:r w:rsidR="00257515" w:rsidRPr="00CA6B85">
        <w:rPr>
          <w:rFonts w:ascii="Noto Sans" w:hAnsi="Noto Sans" w:cs="Noto Sans"/>
          <w:color w:val="220050"/>
          <w:sz w:val="18"/>
          <w:szCs w:val="18"/>
          <w:lang w:val="en-US"/>
        </w:rPr>
        <w:t>.</w:t>
      </w:r>
      <w:r>
        <w:rPr>
          <w:rFonts w:ascii="Noto Sans" w:hAnsi="Noto Sans" w:cs="Noto Sans"/>
          <w:color w:val="220050"/>
          <w:sz w:val="18"/>
          <w:szCs w:val="18"/>
          <w:lang w:val="uk-UA"/>
        </w:rPr>
        <w:t xml:space="preserve"> У Польщі, попри величезну кількість біженців, </w:t>
      </w:r>
      <w:r w:rsidR="00B23C1D">
        <w:rPr>
          <w:rFonts w:ascii="Noto Sans" w:hAnsi="Noto Sans" w:cs="Noto Sans"/>
          <w:color w:val="220050"/>
          <w:sz w:val="18"/>
          <w:szCs w:val="18"/>
          <w:lang w:val="uk-UA"/>
        </w:rPr>
        <w:t xml:space="preserve">рівень безробіття останнім часом знизився. У червні Європейська </w:t>
      </w:r>
      <w:r w:rsidR="002C3420">
        <w:rPr>
          <w:rFonts w:ascii="Noto Sans" w:hAnsi="Noto Sans" w:cs="Noto Sans"/>
          <w:color w:val="220050"/>
          <w:sz w:val="18"/>
          <w:szCs w:val="18"/>
          <w:lang w:val="uk-UA"/>
        </w:rPr>
        <w:t>К</w:t>
      </w:r>
      <w:r w:rsidR="00B23C1D">
        <w:rPr>
          <w:rFonts w:ascii="Noto Sans" w:hAnsi="Noto Sans" w:cs="Noto Sans"/>
          <w:color w:val="220050"/>
          <w:sz w:val="18"/>
          <w:szCs w:val="18"/>
          <w:lang w:val="uk-UA"/>
        </w:rPr>
        <w:t>омісія ще раз наголосила державам-членам ЄС на важливості швидкої та ефективної інтеграції ринків праці, виділивши як два вирішальні елементи заходи з покращення доступу до робочих місць та професійної підготовки і необхідність визнання наявних навичок та інвестування коштів у набуття нових навичок (зокрема у професійно-технічну освіту та навчання без відриву від роботи)</w:t>
      </w:r>
      <w:r w:rsidR="00CF3BB0">
        <w:rPr>
          <w:rStyle w:val="a6"/>
          <w:rFonts w:ascii="Noto Sans" w:hAnsi="Noto Sans" w:cs="Noto Sans"/>
          <w:color w:val="220050"/>
          <w:sz w:val="18"/>
          <w:szCs w:val="18"/>
          <w:lang w:val="en-US"/>
        </w:rPr>
        <w:footnoteReference w:id="18"/>
      </w:r>
      <w:r w:rsidR="000162E2" w:rsidRPr="00CA6B85">
        <w:rPr>
          <w:rFonts w:ascii="Noto Sans" w:hAnsi="Noto Sans" w:cs="Noto Sans"/>
          <w:color w:val="220050"/>
          <w:sz w:val="18"/>
          <w:szCs w:val="18"/>
          <w:lang w:val="en-US"/>
        </w:rPr>
        <w:t>.</w:t>
      </w:r>
      <w:r w:rsidR="00B23C1D">
        <w:rPr>
          <w:rFonts w:ascii="Noto Sans" w:hAnsi="Noto Sans" w:cs="Noto Sans"/>
          <w:color w:val="220050"/>
          <w:sz w:val="18"/>
          <w:szCs w:val="18"/>
          <w:lang w:val="uk-UA"/>
        </w:rPr>
        <w:t xml:space="preserve"> У цілому українські біженці мають певні характеристики, які полегшують процес їхньої інтеграції (наприклад, високий рівень освіти, наявні соціальні </w:t>
      </w:r>
      <w:r w:rsidR="000A6D21">
        <w:rPr>
          <w:rFonts w:ascii="Noto Sans" w:hAnsi="Noto Sans" w:cs="Noto Sans"/>
          <w:color w:val="220050"/>
          <w:sz w:val="18"/>
          <w:szCs w:val="18"/>
          <w:lang w:val="uk-UA"/>
        </w:rPr>
        <w:t>зв’язки</w:t>
      </w:r>
      <w:r w:rsidR="00B23C1D" w:rsidRPr="000D54EF">
        <w:rPr>
          <w:rFonts w:ascii="Noto Sans" w:hAnsi="Noto Sans" w:cs="Noto Sans"/>
          <w:color w:val="220050"/>
          <w:sz w:val="18"/>
          <w:szCs w:val="18"/>
          <w:lang w:val="uk-UA"/>
        </w:rPr>
        <w:t xml:space="preserve">, право на зайнятість </w:t>
      </w:r>
      <w:r w:rsidR="000A6D21" w:rsidRPr="000D54EF">
        <w:rPr>
          <w:rFonts w:ascii="Noto Sans" w:hAnsi="Noto Sans" w:cs="Noto Sans"/>
          <w:color w:val="220050"/>
          <w:sz w:val="18"/>
          <w:szCs w:val="18"/>
          <w:lang w:val="uk-UA"/>
        </w:rPr>
        <w:t xml:space="preserve">за системою тимчасового захисту), але в них присутні й особливості, що стримують цей процес (наприклад, </w:t>
      </w:r>
      <w:r w:rsidR="000D54EF" w:rsidRPr="000D54EF">
        <w:rPr>
          <w:rFonts w:ascii="Noto Sans" w:hAnsi="Noto Sans" w:cs="Noto Sans"/>
          <w:color w:val="220050"/>
          <w:sz w:val="18"/>
          <w:szCs w:val="18"/>
          <w:lang w:val="uk-UA"/>
        </w:rPr>
        <w:t>зростання тягаря догляду в</w:t>
      </w:r>
      <w:r w:rsidR="000A6D21" w:rsidRPr="000D54EF">
        <w:rPr>
          <w:rFonts w:ascii="Noto Sans" w:hAnsi="Noto Sans" w:cs="Noto Sans"/>
          <w:color w:val="220050"/>
          <w:sz w:val="18"/>
          <w:szCs w:val="18"/>
          <w:lang w:val="uk-UA"/>
        </w:rPr>
        <w:t xml:space="preserve"> жінок, яким довелося залишити своїх</w:t>
      </w:r>
      <w:r w:rsidR="000A6D21">
        <w:rPr>
          <w:rFonts w:ascii="Noto Sans" w:hAnsi="Noto Sans" w:cs="Noto Sans"/>
          <w:color w:val="220050"/>
          <w:sz w:val="18"/>
          <w:szCs w:val="18"/>
          <w:lang w:val="uk-UA"/>
        </w:rPr>
        <w:t xml:space="preserve"> партнерів</w:t>
      </w:r>
      <w:r w:rsidR="000D54EF">
        <w:rPr>
          <w:rFonts w:ascii="Noto Sans" w:hAnsi="Noto Sans" w:cs="Noto Sans"/>
          <w:color w:val="220050"/>
          <w:sz w:val="18"/>
          <w:szCs w:val="18"/>
          <w:lang w:val="uk-UA"/>
        </w:rPr>
        <w:t xml:space="preserve"> удома</w:t>
      </w:r>
      <w:r w:rsidR="000A6D21">
        <w:rPr>
          <w:rFonts w:ascii="Noto Sans" w:hAnsi="Noto Sans" w:cs="Noto Sans"/>
          <w:color w:val="220050"/>
          <w:sz w:val="18"/>
          <w:szCs w:val="18"/>
          <w:lang w:val="uk-UA"/>
        </w:rPr>
        <w:t>).</w:t>
      </w:r>
    </w:p>
    <w:p w:rsidR="00257515" w:rsidRPr="00CA6B85" w:rsidRDefault="00257515" w:rsidP="005659B0">
      <w:pPr>
        <w:pStyle w:val="Pa3"/>
        <w:widowControl w:val="0"/>
        <w:spacing w:after="100" w:line="240" w:lineRule="auto"/>
        <w:ind w:right="220"/>
        <w:rPr>
          <w:rFonts w:ascii="Noto Sans" w:hAnsi="Noto Sans" w:cs="Noto Sans"/>
          <w:color w:val="220050"/>
          <w:sz w:val="18"/>
          <w:szCs w:val="18"/>
          <w:lang w:val="en-US"/>
        </w:rPr>
      </w:pPr>
    </w:p>
    <w:p w:rsidR="00257515" w:rsidRPr="00CA6B85" w:rsidRDefault="00257515" w:rsidP="005659B0">
      <w:pPr>
        <w:pStyle w:val="Pa13"/>
        <w:widowControl w:val="0"/>
        <w:spacing w:before="100" w:after="280" w:line="240" w:lineRule="auto"/>
        <w:ind w:right="220"/>
        <w:rPr>
          <w:rFonts w:ascii="Overpass SemiBold" w:hAnsi="Overpass SemiBold" w:cs="Overpass SemiBold"/>
          <w:color w:val="F93B4A"/>
          <w:sz w:val="28"/>
          <w:szCs w:val="28"/>
          <w:lang w:val="en-US"/>
        </w:rPr>
      </w:pPr>
      <w:r w:rsidRPr="00CA6B85">
        <w:rPr>
          <w:rFonts w:ascii="Overpass SemiBold" w:hAnsi="Overpass SemiBold" w:cs="Overpass SemiBold"/>
          <w:b/>
          <w:bCs/>
          <w:color w:val="F93B4A"/>
          <w:sz w:val="28"/>
          <w:szCs w:val="28"/>
          <w:lang w:val="en-US"/>
        </w:rPr>
        <w:t xml:space="preserve">2. </w:t>
      </w:r>
      <w:r w:rsidR="00CF3BB0">
        <w:rPr>
          <w:rFonts w:asciiTheme="minorHAnsi" w:hAnsiTheme="minorHAnsi" w:cs="Overpass SemiBold"/>
          <w:b/>
          <w:bCs/>
          <w:color w:val="F93B4A"/>
          <w:sz w:val="28"/>
          <w:szCs w:val="28"/>
          <w:lang w:val="uk-UA"/>
        </w:rPr>
        <w:t>Політичні заходи для стабілізації ринку праці</w:t>
      </w:r>
      <w:r w:rsidRPr="00CA6B85">
        <w:rPr>
          <w:rFonts w:ascii="Overpass SemiBold" w:hAnsi="Overpass SemiBold" w:cs="Overpass SemiBold"/>
          <w:b/>
          <w:bCs/>
          <w:color w:val="F93B4A"/>
          <w:sz w:val="28"/>
          <w:szCs w:val="28"/>
          <w:lang w:val="en-US"/>
        </w:rPr>
        <w:t xml:space="preserve"> </w:t>
      </w:r>
    </w:p>
    <w:p w:rsidR="001261C0" w:rsidRPr="001261C0" w:rsidRDefault="001261C0" w:rsidP="005659B0">
      <w:pPr>
        <w:pStyle w:val="Pa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Надання допомоги ринкові праці України вже на цьому етапі</w:t>
      </w:r>
      <w:r w:rsidR="007F3370">
        <w:rPr>
          <w:rFonts w:ascii="Noto Sans" w:hAnsi="Noto Sans" w:cs="Noto Sans"/>
          <w:color w:val="220050"/>
          <w:sz w:val="18"/>
          <w:szCs w:val="18"/>
          <w:lang w:val="uk-UA"/>
        </w:rPr>
        <w:t xml:space="preserve"> має важливе значення для забезпечення підтримання економічної активності в країні й доходів для якомога більшої кількості людей. Заходи, вжиті до цього часу, включають підтримк</w:t>
      </w:r>
      <w:r w:rsidR="0006156B">
        <w:rPr>
          <w:rFonts w:ascii="Noto Sans" w:hAnsi="Noto Sans" w:cs="Noto Sans"/>
          <w:color w:val="220050"/>
          <w:sz w:val="18"/>
          <w:szCs w:val="18"/>
          <w:lang w:val="uk-UA"/>
        </w:rPr>
        <w:t>у</w:t>
      </w:r>
      <w:r w:rsidR="007F3370">
        <w:rPr>
          <w:rFonts w:ascii="Noto Sans" w:hAnsi="Noto Sans" w:cs="Noto Sans"/>
          <w:color w:val="220050"/>
          <w:sz w:val="18"/>
          <w:szCs w:val="18"/>
          <w:lang w:val="uk-UA"/>
        </w:rPr>
        <w:t xml:space="preserve"> доходів і зайнятості</w:t>
      </w:r>
      <w:r w:rsidR="0006156B" w:rsidRPr="0006156B">
        <w:rPr>
          <w:rFonts w:ascii="Noto Sans" w:hAnsi="Noto Sans" w:cs="Noto Sans"/>
          <w:color w:val="220050"/>
          <w:sz w:val="18"/>
          <w:szCs w:val="18"/>
          <w:lang w:val="uk-UA"/>
        </w:rPr>
        <w:t xml:space="preserve"> </w:t>
      </w:r>
      <w:r w:rsidR="0006156B">
        <w:rPr>
          <w:rFonts w:ascii="Noto Sans" w:hAnsi="Noto Sans" w:cs="Noto Sans"/>
          <w:color w:val="220050"/>
          <w:sz w:val="18"/>
          <w:szCs w:val="18"/>
          <w:lang w:val="uk-UA"/>
        </w:rPr>
        <w:t>шляхом</w:t>
      </w:r>
      <w:r w:rsidR="0006156B">
        <w:rPr>
          <w:rFonts w:ascii="Noto Sans" w:hAnsi="Noto Sans" w:cs="Noto Sans"/>
          <w:color w:val="220050"/>
          <w:sz w:val="18"/>
          <w:szCs w:val="18"/>
          <w:lang w:val="uk-UA"/>
        </w:rPr>
        <w:t xml:space="preserve"> соціально-економічного захисту</w:t>
      </w:r>
      <w:r w:rsidR="00E711FF">
        <w:rPr>
          <w:rFonts w:ascii="Noto Sans" w:hAnsi="Noto Sans" w:cs="Noto Sans"/>
          <w:color w:val="220050"/>
          <w:sz w:val="18"/>
          <w:szCs w:val="18"/>
          <w:lang w:val="uk-UA"/>
        </w:rPr>
        <w:t>,</w:t>
      </w:r>
      <w:r w:rsidR="0006156B">
        <w:rPr>
          <w:rFonts w:ascii="Noto Sans" w:hAnsi="Noto Sans" w:cs="Noto Sans"/>
          <w:color w:val="220050"/>
          <w:sz w:val="18"/>
          <w:szCs w:val="18"/>
          <w:lang w:val="uk-UA"/>
        </w:rPr>
        <w:t xml:space="preserve"> </w:t>
      </w:r>
      <w:r w:rsidR="007F3370">
        <w:rPr>
          <w:rFonts w:ascii="Noto Sans" w:hAnsi="Noto Sans" w:cs="Noto Sans"/>
          <w:color w:val="220050"/>
          <w:sz w:val="18"/>
          <w:szCs w:val="18"/>
          <w:lang w:val="uk-UA"/>
        </w:rPr>
        <w:t xml:space="preserve">а також </w:t>
      </w:r>
      <w:r w:rsidR="0006156B">
        <w:rPr>
          <w:rFonts w:ascii="Noto Sans" w:hAnsi="Noto Sans" w:cs="Noto Sans"/>
          <w:color w:val="220050"/>
          <w:sz w:val="18"/>
          <w:szCs w:val="18"/>
          <w:lang w:val="uk-UA"/>
        </w:rPr>
        <w:t>сприяння</w:t>
      </w:r>
      <w:r w:rsidR="007F3370">
        <w:rPr>
          <w:rFonts w:ascii="Noto Sans" w:hAnsi="Noto Sans" w:cs="Noto Sans"/>
          <w:color w:val="220050"/>
          <w:sz w:val="18"/>
          <w:szCs w:val="18"/>
          <w:lang w:val="uk-UA"/>
        </w:rPr>
        <w:t xml:space="preserve"> інтеграції біженців.</w:t>
      </w:r>
    </w:p>
    <w:p w:rsidR="00504013" w:rsidRDefault="00257515" w:rsidP="00504013">
      <w:pPr>
        <w:pStyle w:val="Pa19"/>
        <w:widowControl w:val="0"/>
        <w:spacing w:after="80" w:line="240" w:lineRule="auto"/>
        <w:ind w:left="200" w:right="220" w:hanging="200"/>
        <w:rPr>
          <w:rFonts w:ascii="Noto Sans" w:hAnsi="Noto Sans" w:cs="Noto Sans"/>
          <w:color w:val="220050"/>
          <w:sz w:val="18"/>
          <w:szCs w:val="18"/>
          <w:lang w:val="uk-UA"/>
        </w:rPr>
      </w:pPr>
      <w:r w:rsidRPr="00CA6B85">
        <w:rPr>
          <w:rFonts w:ascii="Noto Sans" w:hAnsi="Noto Sans" w:cs="Noto Sans"/>
          <w:b/>
          <w:bCs/>
          <w:color w:val="220050"/>
          <w:sz w:val="18"/>
          <w:szCs w:val="18"/>
          <w:lang w:val="en-US"/>
        </w:rPr>
        <w:t xml:space="preserve">1. </w:t>
      </w:r>
      <w:r w:rsidR="0006156B">
        <w:rPr>
          <w:rFonts w:ascii="Noto Sans" w:hAnsi="Noto Sans" w:cs="Noto Sans"/>
          <w:b/>
          <w:bCs/>
          <w:color w:val="220050"/>
          <w:sz w:val="18"/>
          <w:szCs w:val="18"/>
          <w:lang w:val="uk-UA"/>
        </w:rPr>
        <w:t>Підтримка в формі соціально-економічного захисту.</w:t>
      </w:r>
      <w:r w:rsidRPr="00CA6B85">
        <w:rPr>
          <w:rFonts w:ascii="Noto Sans" w:hAnsi="Noto Sans" w:cs="Noto Sans"/>
          <w:b/>
          <w:bCs/>
          <w:color w:val="220050"/>
          <w:sz w:val="18"/>
          <w:szCs w:val="18"/>
          <w:lang w:val="en-US"/>
        </w:rPr>
        <w:t xml:space="preserve"> </w:t>
      </w:r>
      <w:r w:rsidR="00D01880">
        <w:rPr>
          <w:rFonts w:ascii="Noto Sans" w:hAnsi="Noto Sans" w:cs="Noto Sans"/>
          <w:color w:val="220050"/>
          <w:sz w:val="18"/>
          <w:szCs w:val="18"/>
          <w:lang w:val="uk-UA"/>
        </w:rPr>
        <w:t>Для</w:t>
      </w:r>
      <w:r w:rsidR="00D01880">
        <w:rPr>
          <w:rFonts w:ascii="Noto Sans" w:hAnsi="Noto Sans" w:cs="Noto Sans"/>
          <w:color w:val="220050"/>
          <w:sz w:val="18"/>
          <w:szCs w:val="18"/>
          <w:lang w:val="en-US"/>
        </w:rPr>
        <w:t xml:space="preserve"> </w:t>
      </w:r>
      <w:r w:rsidR="00D01880">
        <w:rPr>
          <w:rFonts w:ascii="Noto Sans" w:hAnsi="Noto Sans" w:cs="Noto Sans"/>
          <w:color w:val="220050"/>
          <w:sz w:val="18"/>
          <w:szCs w:val="18"/>
          <w:lang w:val="uk-UA"/>
        </w:rPr>
        <w:t xml:space="preserve">стимулювання економічної активності Національний банк України доклав зусилля для залучення фінансових ресурсів і усунення зростаючого дефіциту поточного </w:t>
      </w:r>
      <w:r w:rsidR="00DC39B3">
        <w:rPr>
          <w:rFonts w:ascii="Noto Sans" w:hAnsi="Noto Sans" w:cs="Noto Sans"/>
          <w:color w:val="220050"/>
          <w:sz w:val="18"/>
          <w:szCs w:val="18"/>
          <w:lang w:val="uk-UA"/>
        </w:rPr>
        <w:t>платіжного балансу. Державний сектор, як і раніше, сильно залежить від донорської підтримки.</w:t>
      </w:r>
      <w:r w:rsidR="00504013">
        <w:rPr>
          <w:rFonts w:ascii="Noto Sans" w:hAnsi="Noto Sans" w:cs="Noto Sans"/>
          <w:color w:val="220050"/>
          <w:sz w:val="18"/>
          <w:szCs w:val="18"/>
          <w:lang w:val="uk-UA"/>
        </w:rPr>
        <w:t xml:space="preserve"> Наприклад, система соціального захисту функціонує і здійснює виплату допомог, зокрема внутрішньо переміщеним особам, проте нинішні складні обставини вимагають також додаткової гуманітарної підтримки</w:t>
      </w:r>
      <w:r w:rsidR="0006156B">
        <w:rPr>
          <w:rStyle w:val="a6"/>
          <w:rFonts w:ascii="Noto Sans" w:hAnsi="Noto Sans" w:cs="Noto Sans"/>
          <w:color w:val="220050"/>
          <w:sz w:val="18"/>
          <w:szCs w:val="18"/>
          <w:lang w:val="en-US"/>
        </w:rPr>
        <w:footnoteReference w:id="19"/>
      </w:r>
      <w:r w:rsidRPr="00CA6B85">
        <w:rPr>
          <w:rFonts w:ascii="Noto Sans" w:hAnsi="Noto Sans" w:cs="Noto Sans"/>
          <w:color w:val="220050"/>
          <w:sz w:val="18"/>
          <w:szCs w:val="18"/>
          <w:lang w:val="en-US"/>
        </w:rPr>
        <w:t>.</w:t>
      </w:r>
      <w:r w:rsidR="00504013">
        <w:rPr>
          <w:rFonts w:ascii="Noto Sans" w:hAnsi="Noto Sans" w:cs="Noto Sans"/>
          <w:color w:val="220050"/>
          <w:sz w:val="18"/>
          <w:szCs w:val="18"/>
          <w:lang w:val="uk-UA"/>
        </w:rPr>
        <w:t xml:space="preserve"> Міжнародна спільнота залучила значні фінансові ресурси на підтримку України в формі фінансової та гуманітарної допомоги. Сукупний обсяг фінансування на невійськові потреби, виділеного і запланованого країнами та міжнародними фінансовими організаціями, становить, за оцінкою, близько 49 млрд </w:t>
      </w:r>
      <w:proofErr w:type="spellStart"/>
      <w:r w:rsidR="00504013">
        <w:rPr>
          <w:rFonts w:ascii="Noto Sans" w:hAnsi="Noto Sans" w:cs="Noto Sans"/>
          <w:color w:val="220050"/>
          <w:sz w:val="18"/>
          <w:szCs w:val="18"/>
          <w:lang w:val="uk-UA"/>
        </w:rPr>
        <w:t>дол</w:t>
      </w:r>
      <w:proofErr w:type="spellEnd"/>
      <w:r w:rsidR="00504013">
        <w:rPr>
          <w:rFonts w:ascii="Noto Sans" w:hAnsi="Noto Sans" w:cs="Noto Sans"/>
          <w:color w:val="220050"/>
          <w:sz w:val="18"/>
          <w:szCs w:val="18"/>
          <w:lang w:val="uk-UA"/>
        </w:rPr>
        <w:t xml:space="preserve">. США – приблизно чверть </w:t>
      </w:r>
      <w:proofErr w:type="spellStart"/>
      <w:r w:rsidR="00504013">
        <w:rPr>
          <w:rFonts w:ascii="Noto Sans" w:hAnsi="Noto Sans" w:cs="Noto Sans"/>
          <w:color w:val="220050"/>
          <w:sz w:val="18"/>
          <w:szCs w:val="18"/>
          <w:lang w:val="uk-UA"/>
        </w:rPr>
        <w:t>ВВП</w:t>
      </w:r>
      <w:proofErr w:type="spellEnd"/>
      <w:r w:rsidR="00504013">
        <w:rPr>
          <w:rFonts w:ascii="Noto Sans" w:hAnsi="Noto Sans" w:cs="Noto Sans"/>
          <w:color w:val="220050"/>
          <w:sz w:val="18"/>
          <w:szCs w:val="18"/>
          <w:lang w:val="uk-UA"/>
        </w:rPr>
        <w:t xml:space="preserve"> України за 2021 рік</w:t>
      </w:r>
      <w:r w:rsidR="0006156B">
        <w:rPr>
          <w:rStyle w:val="a6"/>
          <w:rFonts w:ascii="Noto Sans" w:hAnsi="Noto Sans" w:cs="Noto Sans"/>
          <w:color w:val="220050"/>
          <w:sz w:val="18"/>
          <w:szCs w:val="18"/>
          <w:lang w:val="en-US"/>
        </w:rPr>
        <w:footnoteReference w:id="20"/>
      </w:r>
      <w:r w:rsidR="000162E2" w:rsidRPr="00CA6B85">
        <w:rPr>
          <w:rFonts w:ascii="Noto Sans" w:hAnsi="Noto Sans" w:cs="Noto Sans"/>
          <w:color w:val="220050"/>
          <w:sz w:val="18"/>
          <w:szCs w:val="18"/>
          <w:lang w:val="en-US"/>
        </w:rPr>
        <w:t>.</w:t>
      </w:r>
      <w:r w:rsidR="00504013">
        <w:rPr>
          <w:rFonts w:ascii="Noto Sans" w:hAnsi="Noto Sans" w:cs="Noto Sans"/>
          <w:color w:val="220050"/>
          <w:sz w:val="18"/>
          <w:szCs w:val="18"/>
          <w:lang w:val="uk-UA"/>
        </w:rPr>
        <w:t xml:space="preserve"> Разом з тим, процес </w:t>
      </w:r>
      <w:r w:rsidR="00EE67FA">
        <w:rPr>
          <w:rFonts w:ascii="Noto Sans" w:hAnsi="Noto Sans" w:cs="Noto Sans"/>
          <w:color w:val="220050"/>
          <w:sz w:val="18"/>
          <w:szCs w:val="18"/>
          <w:lang w:val="uk-UA"/>
        </w:rPr>
        <w:t>виділення цих ресурсів, особливо коштів ЄС, іде відносно повільно.</w:t>
      </w:r>
    </w:p>
    <w:p w:rsidR="00257515" w:rsidRPr="00CA6B85" w:rsidRDefault="00E76129" w:rsidP="009A66A7">
      <w:pPr>
        <w:pStyle w:val="Default"/>
        <w:widowControl w:val="0"/>
        <w:spacing w:after="80"/>
        <w:ind w:left="200" w:right="220"/>
        <w:rPr>
          <w:rFonts w:ascii="Noto Sans" w:hAnsi="Noto Sans" w:cs="Noto Sans"/>
          <w:color w:val="220050"/>
          <w:sz w:val="18"/>
          <w:szCs w:val="18"/>
          <w:lang w:val="en-US"/>
        </w:rPr>
      </w:pPr>
      <w:r>
        <w:rPr>
          <w:rFonts w:ascii="Noto Sans" w:hAnsi="Noto Sans" w:cs="Noto Sans"/>
          <w:color w:val="220050"/>
          <w:sz w:val="18"/>
          <w:szCs w:val="18"/>
          <w:lang w:val="uk-UA"/>
        </w:rPr>
        <w:t xml:space="preserve">Попит і джерела засобів до існування підтримуються також завдяки грошовим переказам. Хоча найостанніші дані свідчать про те, що обсяг переказів </w:t>
      </w:r>
      <w:r w:rsidR="00F03BD8">
        <w:rPr>
          <w:rFonts w:ascii="Noto Sans" w:hAnsi="Noto Sans" w:cs="Noto Sans"/>
          <w:color w:val="220050"/>
          <w:sz w:val="18"/>
          <w:szCs w:val="18"/>
          <w:lang w:val="uk-UA"/>
        </w:rPr>
        <w:t>за січень-лютий 2022 року скоротився на 5,7 відсотка порівняно з аналогічним періодом попереднього року</w:t>
      </w:r>
      <w:r w:rsidR="0006156B">
        <w:rPr>
          <w:rStyle w:val="a6"/>
          <w:rFonts w:ascii="Noto Sans" w:hAnsi="Noto Sans" w:cs="Noto Sans"/>
          <w:color w:val="220050"/>
          <w:sz w:val="18"/>
          <w:szCs w:val="18"/>
          <w:lang w:val="en-US"/>
        </w:rPr>
        <w:footnoteReference w:id="21"/>
      </w:r>
      <w:r w:rsidR="00257515" w:rsidRPr="00CA6B85">
        <w:rPr>
          <w:rFonts w:ascii="Noto Sans" w:hAnsi="Noto Sans" w:cs="Noto Sans"/>
          <w:color w:val="220050"/>
          <w:sz w:val="18"/>
          <w:szCs w:val="18"/>
          <w:lang w:val="en-US"/>
        </w:rPr>
        <w:t>,</w:t>
      </w:r>
      <w:r w:rsidR="00F03BD8">
        <w:rPr>
          <w:rFonts w:ascii="Noto Sans" w:hAnsi="Noto Sans" w:cs="Noto Sans"/>
          <w:color w:val="220050"/>
          <w:sz w:val="18"/>
          <w:szCs w:val="18"/>
          <w:lang w:val="uk-UA"/>
        </w:rPr>
        <w:t xml:space="preserve"> ця цифра є набагато меншою, ніж скорочення </w:t>
      </w:r>
      <w:proofErr w:type="spellStart"/>
      <w:r w:rsidR="00F03BD8">
        <w:rPr>
          <w:rFonts w:ascii="Noto Sans" w:hAnsi="Noto Sans" w:cs="Noto Sans"/>
          <w:color w:val="220050"/>
          <w:sz w:val="18"/>
          <w:szCs w:val="18"/>
          <w:lang w:val="uk-UA"/>
        </w:rPr>
        <w:t>ВВП</w:t>
      </w:r>
      <w:proofErr w:type="spellEnd"/>
      <w:r w:rsidR="00F03BD8">
        <w:rPr>
          <w:rFonts w:ascii="Noto Sans" w:hAnsi="Noto Sans" w:cs="Noto Sans"/>
          <w:color w:val="220050"/>
          <w:sz w:val="18"/>
          <w:szCs w:val="18"/>
          <w:lang w:val="uk-UA"/>
        </w:rPr>
        <w:t xml:space="preserve"> в цілому, що означає, що </w:t>
      </w:r>
      <w:r w:rsidR="009A66A7">
        <w:rPr>
          <w:rFonts w:ascii="Noto Sans" w:hAnsi="Noto Sans" w:cs="Noto Sans"/>
          <w:color w:val="220050"/>
          <w:sz w:val="18"/>
          <w:szCs w:val="18"/>
          <w:lang w:val="uk-UA"/>
        </w:rPr>
        <w:t>відносна важливість цих переказів зросла.</w:t>
      </w:r>
    </w:p>
    <w:p w:rsidR="00257515" w:rsidRPr="00CA6B85" w:rsidRDefault="00257515" w:rsidP="005659B0">
      <w:pPr>
        <w:pStyle w:val="Pa19"/>
        <w:widowControl w:val="0"/>
        <w:spacing w:after="80" w:line="240" w:lineRule="auto"/>
        <w:ind w:left="200" w:right="220" w:hanging="200"/>
        <w:rPr>
          <w:rFonts w:ascii="Noto Sans" w:hAnsi="Noto Sans" w:cs="Noto Sans"/>
          <w:color w:val="220050"/>
          <w:sz w:val="18"/>
          <w:szCs w:val="18"/>
          <w:lang w:val="en-US"/>
        </w:rPr>
      </w:pPr>
      <w:r w:rsidRPr="00CA6B85">
        <w:rPr>
          <w:rFonts w:ascii="Noto Sans" w:hAnsi="Noto Sans" w:cs="Noto Sans"/>
          <w:b/>
          <w:bCs/>
          <w:color w:val="220050"/>
          <w:sz w:val="18"/>
          <w:szCs w:val="18"/>
          <w:lang w:val="en-US"/>
        </w:rPr>
        <w:t xml:space="preserve">2. </w:t>
      </w:r>
      <w:r w:rsidR="000C5296">
        <w:rPr>
          <w:rFonts w:ascii="Noto Sans" w:hAnsi="Noto Sans" w:cs="Noto Sans"/>
          <w:b/>
          <w:bCs/>
          <w:color w:val="220050"/>
          <w:sz w:val="18"/>
          <w:szCs w:val="18"/>
          <w:lang w:val="uk-UA"/>
        </w:rPr>
        <w:t xml:space="preserve">Підтримка ринку праці та збереження робочих місць. </w:t>
      </w:r>
      <w:r w:rsidR="007E51BF">
        <w:rPr>
          <w:rFonts w:ascii="Noto Sans" w:hAnsi="Noto Sans" w:cs="Noto Sans"/>
          <w:color w:val="220050"/>
          <w:sz w:val="18"/>
          <w:szCs w:val="18"/>
          <w:lang w:val="uk-UA"/>
        </w:rPr>
        <w:t xml:space="preserve">Уряд виділив ресурси на переміщення підприємств із районів, де їхня діяльність обмежена, що </w:t>
      </w:r>
      <w:r w:rsidR="00FC3C06">
        <w:rPr>
          <w:rFonts w:ascii="Noto Sans" w:hAnsi="Noto Sans" w:cs="Noto Sans"/>
          <w:color w:val="220050"/>
          <w:sz w:val="18"/>
          <w:szCs w:val="18"/>
          <w:lang w:val="uk-UA"/>
        </w:rPr>
        <w:t xml:space="preserve">не тільки забезпечило їхню безперервну діяльність, а й зберегло робочі місця. За даними Міністерства економіки, з початку реалізації цієї програми було зареєстровано 1846 заяв на </w:t>
      </w:r>
      <w:proofErr w:type="spellStart"/>
      <w:r w:rsidR="00FC3C06">
        <w:rPr>
          <w:rFonts w:ascii="Noto Sans" w:hAnsi="Noto Sans" w:cs="Noto Sans"/>
          <w:color w:val="220050"/>
          <w:sz w:val="18"/>
          <w:szCs w:val="18"/>
          <w:lang w:val="uk-UA"/>
        </w:rPr>
        <w:t>релокацію</w:t>
      </w:r>
      <w:proofErr w:type="spellEnd"/>
      <w:r w:rsidR="00FC3C06">
        <w:rPr>
          <w:rFonts w:ascii="Noto Sans" w:hAnsi="Noto Sans" w:cs="Noto Sans"/>
          <w:color w:val="220050"/>
          <w:sz w:val="18"/>
          <w:szCs w:val="18"/>
          <w:lang w:val="uk-UA"/>
        </w:rPr>
        <w:t xml:space="preserve"> компаній, 745 підприємств уже переїхали до безпечніших регіонів, а 558 поновили роботу на новому місці.</w:t>
      </w:r>
      <w:r w:rsidR="000F390F">
        <w:rPr>
          <w:rFonts w:ascii="Noto Sans" w:hAnsi="Noto Sans" w:cs="Noto Sans"/>
          <w:color w:val="220050"/>
          <w:sz w:val="18"/>
          <w:szCs w:val="18"/>
          <w:lang w:val="uk-UA"/>
        </w:rPr>
        <w:t xml:space="preserve"> Для 286 підприємств наразі триває пошук придатного місця розташування або методу перевезення</w:t>
      </w:r>
      <w:r w:rsidR="0006156B">
        <w:rPr>
          <w:rStyle w:val="a6"/>
          <w:rFonts w:ascii="Noto Sans" w:hAnsi="Noto Sans" w:cs="Noto Sans"/>
          <w:color w:val="220050"/>
          <w:sz w:val="18"/>
          <w:szCs w:val="18"/>
          <w:lang w:val="en-US"/>
        </w:rPr>
        <w:footnoteReference w:id="22"/>
      </w:r>
      <w:r w:rsidRPr="00CA6B85">
        <w:rPr>
          <w:rFonts w:ascii="Noto Sans" w:hAnsi="Noto Sans" w:cs="Noto Sans"/>
          <w:color w:val="220050"/>
          <w:sz w:val="18"/>
          <w:szCs w:val="18"/>
          <w:lang w:val="en-US"/>
        </w:rPr>
        <w:t>.</w:t>
      </w:r>
      <w:r w:rsidRPr="00CA6B85">
        <w:rPr>
          <w:rStyle w:val="A7"/>
          <w:lang w:val="en-US"/>
        </w:rPr>
        <w:t xml:space="preserve"> </w:t>
      </w:r>
    </w:p>
    <w:p w:rsidR="00257515" w:rsidRPr="00CA6B85" w:rsidRDefault="000F390F" w:rsidP="00BE474B">
      <w:pPr>
        <w:pStyle w:val="Pa21"/>
        <w:widowControl w:val="0"/>
        <w:spacing w:after="100" w:line="240" w:lineRule="auto"/>
        <w:ind w:left="200" w:right="220"/>
        <w:rPr>
          <w:rFonts w:ascii="Noto Sans" w:hAnsi="Noto Sans" w:cs="Noto Sans"/>
          <w:color w:val="220050"/>
          <w:sz w:val="18"/>
          <w:szCs w:val="18"/>
          <w:lang w:val="en-US"/>
        </w:rPr>
      </w:pPr>
      <w:r>
        <w:rPr>
          <w:rFonts w:ascii="Noto Sans" w:hAnsi="Noto Sans" w:cs="Noto Sans"/>
          <w:color w:val="220050"/>
          <w:sz w:val="18"/>
          <w:szCs w:val="18"/>
          <w:lang w:val="uk-UA"/>
        </w:rPr>
        <w:t>Підтримка надається українськими соціальними партнерами. Орг</w:t>
      </w:r>
      <w:r w:rsidR="00BE474B">
        <w:rPr>
          <w:rFonts w:ascii="Noto Sans" w:hAnsi="Noto Sans" w:cs="Noto Sans"/>
          <w:color w:val="220050"/>
          <w:sz w:val="18"/>
          <w:szCs w:val="18"/>
          <w:lang w:val="uk-UA"/>
        </w:rPr>
        <w:t>анізації роботодавців підтримують своїх членів шляхом проведення інформаційно-роз’яснювальної роботи, навчання, надання фінансової допомоги тощо. Організації працівників продовжують надавати прихисток внутрішньо переміщеним особам й виділили фінансову допомогу членам профспілок</w:t>
      </w:r>
      <w:r w:rsidR="0006156B">
        <w:rPr>
          <w:rStyle w:val="a6"/>
          <w:rFonts w:ascii="Noto Sans" w:hAnsi="Noto Sans" w:cs="Noto Sans"/>
          <w:color w:val="220050"/>
          <w:sz w:val="18"/>
          <w:szCs w:val="18"/>
          <w:lang w:val="en-US"/>
        </w:rPr>
        <w:footnoteReference w:id="23"/>
      </w:r>
      <w:r w:rsidR="00257515" w:rsidRPr="00CA6B85">
        <w:rPr>
          <w:rFonts w:ascii="Noto Sans" w:hAnsi="Noto Sans" w:cs="Noto Sans"/>
          <w:color w:val="220050"/>
          <w:sz w:val="18"/>
          <w:szCs w:val="18"/>
          <w:lang w:val="en-US"/>
        </w:rPr>
        <w:t>.</w:t>
      </w:r>
      <w:r w:rsidR="00257515" w:rsidRPr="00CA6B85">
        <w:rPr>
          <w:rStyle w:val="A7"/>
          <w:lang w:val="en-US"/>
        </w:rPr>
        <w:t xml:space="preserve">51 </w:t>
      </w:r>
    </w:p>
    <w:p w:rsidR="00257515" w:rsidRPr="00576865" w:rsidRDefault="00946AE6" w:rsidP="000068B7">
      <w:pPr>
        <w:pStyle w:val="Pa21"/>
        <w:widowControl w:val="0"/>
        <w:spacing w:after="100" w:line="240" w:lineRule="auto"/>
        <w:ind w:left="200" w:right="220"/>
        <w:rPr>
          <w:rFonts w:ascii="Noto Sans" w:hAnsi="Noto Sans" w:cs="Noto Sans"/>
          <w:color w:val="220050"/>
          <w:sz w:val="18"/>
          <w:szCs w:val="18"/>
          <w:lang w:val="en-US"/>
        </w:rPr>
      </w:pPr>
      <w:r>
        <w:rPr>
          <w:rFonts w:ascii="Noto Sans" w:hAnsi="Noto Sans" w:cs="Noto Sans"/>
          <w:color w:val="220050"/>
          <w:sz w:val="18"/>
          <w:szCs w:val="18"/>
          <w:lang w:val="uk-UA"/>
        </w:rPr>
        <w:t xml:space="preserve">Інвестиції у </w:t>
      </w:r>
      <w:proofErr w:type="spellStart"/>
      <w:r>
        <w:rPr>
          <w:rFonts w:ascii="Noto Sans" w:hAnsi="Noto Sans" w:cs="Noto Sans"/>
          <w:color w:val="220050"/>
          <w:sz w:val="18"/>
          <w:szCs w:val="18"/>
          <w:lang w:val="uk-UA"/>
        </w:rPr>
        <w:t>цифровізацію</w:t>
      </w:r>
      <w:proofErr w:type="spellEnd"/>
      <w:r>
        <w:rPr>
          <w:rFonts w:ascii="Noto Sans" w:hAnsi="Noto Sans" w:cs="Noto Sans"/>
          <w:color w:val="220050"/>
          <w:sz w:val="18"/>
          <w:szCs w:val="18"/>
          <w:lang w:val="uk-UA"/>
        </w:rPr>
        <w:t xml:space="preserve"> допомогли громадянам подолати деякі практичні труднощі. Наприклад, кожен може подати заяву на отримання допомоги по безробіттю через застосунок «Дія», після чого система автоматично перевіряє наявність у заявника права на таку допомогу та </w:t>
      </w:r>
      <w:r w:rsidR="000068B7">
        <w:rPr>
          <w:rFonts w:ascii="Noto Sans" w:hAnsi="Noto Sans" w:cs="Noto Sans"/>
          <w:color w:val="220050"/>
          <w:sz w:val="18"/>
          <w:szCs w:val="18"/>
          <w:lang w:val="uk-UA"/>
        </w:rPr>
        <w:t>інформує його про рішення</w:t>
      </w:r>
      <w:r w:rsidR="008F1C28">
        <w:rPr>
          <w:rStyle w:val="a6"/>
          <w:rFonts w:ascii="Noto Sans" w:hAnsi="Noto Sans" w:cs="Noto Sans"/>
          <w:color w:val="220050"/>
          <w:sz w:val="18"/>
          <w:szCs w:val="18"/>
          <w:lang w:val="en-US"/>
        </w:rPr>
        <w:footnoteReference w:id="24"/>
      </w:r>
      <w:r w:rsidR="00257515" w:rsidRPr="00CA6B85">
        <w:rPr>
          <w:rFonts w:ascii="Noto Sans" w:hAnsi="Noto Sans" w:cs="Noto Sans"/>
          <w:color w:val="220050"/>
          <w:sz w:val="18"/>
          <w:szCs w:val="18"/>
          <w:lang w:val="en-US"/>
        </w:rPr>
        <w:t>.</w:t>
      </w:r>
      <w:r w:rsidR="000068B7">
        <w:rPr>
          <w:rFonts w:ascii="Noto Sans" w:hAnsi="Noto Sans" w:cs="Noto Sans"/>
          <w:color w:val="220050"/>
          <w:sz w:val="18"/>
          <w:szCs w:val="18"/>
          <w:lang w:val="uk-UA"/>
        </w:rPr>
        <w:t xml:space="preserve"> Тим не менш, служби зайнятості отримують фінансову й технічну допомогу (і потребуватимуть її в подальшому) для </w:t>
      </w:r>
      <w:r w:rsidR="000068B7" w:rsidRPr="00576865">
        <w:rPr>
          <w:rFonts w:ascii="Noto Sans" w:hAnsi="Noto Sans" w:cs="Noto Sans"/>
          <w:color w:val="220050"/>
          <w:sz w:val="18"/>
          <w:szCs w:val="18"/>
          <w:lang w:val="uk-UA"/>
        </w:rPr>
        <w:t>надання підтримки робочій силі, характеристики якої змінилися через війну. Особи, які зараз звертаються за послугами, - це переважно жінки, літні працівники, ветерани війни та вимушені переселенці, які стикаються з</w:t>
      </w:r>
      <w:r w:rsidR="000D54EF" w:rsidRPr="00576865">
        <w:rPr>
          <w:rFonts w:ascii="Noto Sans" w:hAnsi="Noto Sans" w:cs="Noto Sans"/>
          <w:color w:val="220050"/>
          <w:sz w:val="18"/>
          <w:szCs w:val="18"/>
          <w:lang w:val="uk-UA"/>
        </w:rPr>
        <w:t xml:space="preserve"> додатковими труднощами.</w:t>
      </w:r>
    </w:p>
    <w:p w:rsidR="00257515" w:rsidRPr="00CA6B85" w:rsidRDefault="002E7E35" w:rsidP="00576865">
      <w:pPr>
        <w:pStyle w:val="Pa21"/>
        <w:widowControl w:val="0"/>
        <w:spacing w:after="100" w:line="240" w:lineRule="auto"/>
        <w:ind w:left="200" w:right="220"/>
        <w:rPr>
          <w:rFonts w:ascii="Noto Sans" w:hAnsi="Noto Sans" w:cs="Noto Sans"/>
          <w:color w:val="220050"/>
          <w:sz w:val="18"/>
          <w:szCs w:val="18"/>
          <w:lang w:val="en-US"/>
        </w:rPr>
      </w:pPr>
      <w:r w:rsidRPr="00576865">
        <w:rPr>
          <w:rFonts w:ascii="Noto Sans" w:hAnsi="Noto Sans" w:cs="Noto Sans"/>
          <w:color w:val="220050"/>
          <w:sz w:val="18"/>
          <w:szCs w:val="18"/>
          <w:lang w:val="uk-UA"/>
        </w:rPr>
        <w:t xml:space="preserve">Хоча нещодавня реформа трудового </w:t>
      </w:r>
      <w:r w:rsidR="000D54EF" w:rsidRPr="00576865">
        <w:rPr>
          <w:rFonts w:ascii="Noto Sans" w:hAnsi="Noto Sans" w:cs="Noto Sans"/>
          <w:color w:val="220050"/>
          <w:sz w:val="18"/>
          <w:szCs w:val="18"/>
          <w:lang w:val="uk-UA"/>
        </w:rPr>
        <w:t>кодексу</w:t>
      </w:r>
      <w:r w:rsidRPr="00576865">
        <w:rPr>
          <w:rFonts w:ascii="Noto Sans" w:hAnsi="Noto Sans" w:cs="Noto Sans"/>
          <w:color w:val="220050"/>
          <w:sz w:val="18"/>
          <w:szCs w:val="18"/>
          <w:lang w:val="uk-UA"/>
        </w:rPr>
        <w:t xml:space="preserve"> в умовах воєнного стану була здійснена з наміром допомогти малим і середнім підприємствам</w:t>
      </w:r>
      <w:r w:rsidR="000D54EF" w:rsidRPr="00576865">
        <w:rPr>
          <w:rFonts w:ascii="Noto Sans" w:hAnsi="Noto Sans" w:cs="Noto Sans"/>
          <w:color w:val="220050"/>
          <w:sz w:val="18"/>
          <w:szCs w:val="18"/>
          <w:lang w:val="uk-UA"/>
        </w:rPr>
        <w:t xml:space="preserve"> шляхом полегшення нормативно-правового навантаження, вона</w:t>
      </w:r>
      <w:r w:rsidR="00576865" w:rsidRPr="00576865">
        <w:rPr>
          <w:rFonts w:ascii="Noto Sans" w:hAnsi="Noto Sans" w:cs="Noto Sans"/>
          <w:color w:val="220050"/>
          <w:sz w:val="18"/>
          <w:szCs w:val="18"/>
          <w:lang w:val="uk-UA"/>
        </w:rPr>
        <w:t xml:space="preserve"> ослабила положення</w:t>
      </w:r>
      <w:r w:rsidRPr="00576865">
        <w:rPr>
          <w:rFonts w:ascii="Noto Sans" w:hAnsi="Noto Sans" w:cs="Noto Sans"/>
          <w:color w:val="220050"/>
          <w:sz w:val="18"/>
          <w:szCs w:val="18"/>
          <w:lang w:val="uk-UA"/>
        </w:rPr>
        <w:t xml:space="preserve"> працівників цих підприємств, позбав</w:t>
      </w:r>
      <w:r w:rsidR="00576865" w:rsidRPr="00576865">
        <w:rPr>
          <w:rFonts w:ascii="Noto Sans" w:hAnsi="Noto Sans" w:cs="Noto Sans"/>
          <w:color w:val="220050"/>
          <w:sz w:val="18"/>
          <w:szCs w:val="18"/>
          <w:lang w:val="uk-UA"/>
        </w:rPr>
        <w:t>ляючи їх</w:t>
      </w:r>
      <w:r w:rsidRPr="00576865">
        <w:rPr>
          <w:rFonts w:ascii="Noto Sans" w:hAnsi="Noto Sans" w:cs="Noto Sans"/>
          <w:color w:val="220050"/>
          <w:sz w:val="18"/>
          <w:szCs w:val="18"/>
          <w:lang w:val="uk-UA"/>
        </w:rPr>
        <w:t xml:space="preserve"> багатьох засобів захисту, зокрема можливості встановлення умов зайнятості у колективних договорах</w:t>
      </w:r>
      <w:r>
        <w:rPr>
          <w:rFonts w:ascii="Noto Sans" w:hAnsi="Noto Sans" w:cs="Noto Sans"/>
          <w:color w:val="220050"/>
          <w:sz w:val="18"/>
          <w:szCs w:val="18"/>
          <w:lang w:val="uk-UA"/>
        </w:rPr>
        <w:t xml:space="preserve">. Дотримання основних прав працівників та заохочення соціального діалогу мають дуже важливе значення. Крім того, соціальні партнери мають набагато кращі можливості для визначення потреб і </w:t>
      </w:r>
      <w:r w:rsidR="002D679F">
        <w:rPr>
          <w:rFonts w:ascii="Noto Sans" w:hAnsi="Noto Sans" w:cs="Noto Sans"/>
          <w:color w:val="220050"/>
          <w:sz w:val="18"/>
          <w:szCs w:val="18"/>
          <w:lang w:val="uk-UA"/>
        </w:rPr>
        <w:t>оцінювання впливу на реальну економіку.</w:t>
      </w:r>
      <w:r w:rsidR="00257515" w:rsidRPr="00CA6B85">
        <w:rPr>
          <w:rFonts w:ascii="Noto Sans" w:hAnsi="Noto Sans" w:cs="Noto Sans"/>
          <w:color w:val="220050"/>
          <w:sz w:val="18"/>
          <w:szCs w:val="18"/>
          <w:lang w:val="en-US"/>
        </w:rPr>
        <w:t xml:space="preserve"> </w:t>
      </w:r>
    </w:p>
    <w:p w:rsidR="00257515" w:rsidRPr="00BB2864" w:rsidRDefault="00257515" w:rsidP="00426791">
      <w:pPr>
        <w:pStyle w:val="Default"/>
        <w:widowControl w:val="0"/>
        <w:spacing w:after="100"/>
        <w:ind w:left="200" w:right="220" w:hanging="200"/>
        <w:rPr>
          <w:rFonts w:ascii="Noto Sans" w:hAnsi="Noto Sans" w:cs="Noto Sans"/>
          <w:color w:val="220050"/>
          <w:sz w:val="18"/>
          <w:szCs w:val="18"/>
          <w:lang w:val="en-US"/>
        </w:rPr>
      </w:pPr>
      <w:r w:rsidRPr="00CA6B85">
        <w:rPr>
          <w:rFonts w:ascii="Noto Sans" w:hAnsi="Noto Sans" w:cs="Noto Sans"/>
          <w:b/>
          <w:bCs/>
          <w:color w:val="220050"/>
          <w:sz w:val="18"/>
          <w:szCs w:val="18"/>
          <w:lang w:val="en-US"/>
        </w:rPr>
        <w:lastRenderedPageBreak/>
        <w:t xml:space="preserve">3. </w:t>
      </w:r>
      <w:r w:rsidR="000C5296">
        <w:rPr>
          <w:rFonts w:ascii="Noto Sans" w:hAnsi="Noto Sans" w:cs="Noto Sans"/>
          <w:b/>
          <w:bCs/>
          <w:color w:val="220050"/>
          <w:sz w:val="18"/>
          <w:szCs w:val="18"/>
          <w:lang w:val="uk-UA"/>
        </w:rPr>
        <w:t>Підтримка інтеграції біженців у ринок праці.</w:t>
      </w:r>
      <w:r w:rsidRPr="00CA6B85">
        <w:rPr>
          <w:rFonts w:ascii="Noto Sans" w:hAnsi="Noto Sans" w:cs="Noto Sans"/>
          <w:b/>
          <w:bCs/>
          <w:color w:val="220050"/>
          <w:sz w:val="18"/>
          <w:szCs w:val="18"/>
          <w:lang w:val="en-US"/>
        </w:rPr>
        <w:t xml:space="preserve"> </w:t>
      </w:r>
      <w:r w:rsidR="00E37B90">
        <w:rPr>
          <w:rFonts w:ascii="Noto Sans" w:hAnsi="Noto Sans" w:cs="Noto Sans"/>
          <w:color w:val="220050"/>
          <w:sz w:val="18"/>
          <w:szCs w:val="18"/>
          <w:lang w:val="uk-UA"/>
        </w:rPr>
        <w:t>ЄС продовжує застосовувати право на тимчасовий захист до всіх українських біженців, дозволяючи їм виходити на ринки праці країн, що приймають, і отримувати допомоги з соціального захисту. Ці права охоплюють проживання, доступ до ринку праці та житла, медичну допомогу і можливість здобуття освіти дітьми</w:t>
      </w:r>
      <w:r w:rsidR="00E338B4">
        <w:rPr>
          <w:rStyle w:val="a6"/>
          <w:rFonts w:ascii="Noto Sans" w:hAnsi="Noto Sans" w:cs="Noto Sans"/>
          <w:color w:val="220050"/>
          <w:sz w:val="18"/>
          <w:szCs w:val="18"/>
          <w:lang w:val="en-US"/>
        </w:rPr>
        <w:footnoteReference w:id="25"/>
      </w:r>
      <w:r w:rsidRPr="00CA6B85">
        <w:rPr>
          <w:rFonts w:ascii="Noto Sans" w:hAnsi="Noto Sans" w:cs="Noto Sans"/>
          <w:color w:val="220050"/>
          <w:sz w:val="18"/>
          <w:szCs w:val="18"/>
          <w:lang w:val="en-US"/>
        </w:rPr>
        <w:t>.</w:t>
      </w:r>
      <w:r w:rsidR="00E0222B">
        <w:rPr>
          <w:rFonts w:ascii="Noto Sans" w:hAnsi="Noto Sans" w:cs="Noto Sans"/>
          <w:color w:val="220050"/>
          <w:sz w:val="18"/>
          <w:szCs w:val="18"/>
          <w:lang w:val="uk-UA"/>
        </w:rPr>
        <w:t xml:space="preserve"> Пряма підтримка наразі надається </w:t>
      </w:r>
      <w:r w:rsidR="00E0222B" w:rsidRPr="00BB2864">
        <w:rPr>
          <w:rFonts w:ascii="Noto Sans" w:hAnsi="Noto Sans" w:cs="Noto Sans"/>
          <w:color w:val="220050"/>
          <w:sz w:val="18"/>
          <w:szCs w:val="18"/>
          <w:lang w:val="uk-UA"/>
        </w:rPr>
        <w:t xml:space="preserve">біженцям в основному через пункти обслуговування, які діють за принципом «єдиного вікна», зокрема надаючи комплекс різних державних послуг та інформацію про права і пільги. На початку жовтня ЄС запровадив пілотну ініціативу </w:t>
      </w:r>
      <w:r w:rsidR="00E711FF" w:rsidRPr="00BB2864">
        <w:rPr>
          <w:rFonts w:ascii="Noto Sans" w:hAnsi="Noto Sans" w:cs="Noto Sans"/>
          <w:color w:val="220050"/>
          <w:sz w:val="18"/>
          <w:szCs w:val="18"/>
          <w:lang w:val="uk-UA"/>
        </w:rPr>
        <w:t>з кадрового резерву</w:t>
      </w:r>
      <w:r w:rsidR="006A0BC0" w:rsidRPr="00BB2864">
        <w:rPr>
          <w:rFonts w:ascii="Noto Sans" w:hAnsi="Noto Sans" w:cs="Noto Sans"/>
          <w:color w:val="220050"/>
          <w:sz w:val="18"/>
          <w:szCs w:val="18"/>
          <w:lang w:val="en-US"/>
        </w:rPr>
        <w:t xml:space="preserve">, </w:t>
      </w:r>
      <w:r w:rsidR="00E0222B" w:rsidRPr="00BB2864">
        <w:rPr>
          <w:rFonts w:ascii="Noto Sans" w:hAnsi="Noto Sans" w:cs="Noto Sans"/>
          <w:color w:val="220050"/>
          <w:sz w:val="18"/>
          <w:szCs w:val="18"/>
          <w:lang w:val="uk-UA"/>
        </w:rPr>
        <w:t>яка є окремим модулем європейськ</w:t>
      </w:r>
      <w:r w:rsidR="00E711FF" w:rsidRPr="00BB2864">
        <w:rPr>
          <w:rFonts w:ascii="Noto Sans" w:hAnsi="Noto Sans" w:cs="Noto Sans"/>
          <w:color w:val="220050"/>
          <w:sz w:val="18"/>
          <w:szCs w:val="18"/>
          <w:lang w:val="uk-UA"/>
        </w:rPr>
        <w:t>ої</w:t>
      </w:r>
      <w:r w:rsidR="00E0222B" w:rsidRPr="00BB2864">
        <w:rPr>
          <w:rFonts w:ascii="Noto Sans" w:hAnsi="Noto Sans" w:cs="Noto Sans"/>
          <w:color w:val="220050"/>
          <w:sz w:val="18"/>
          <w:szCs w:val="18"/>
          <w:lang w:val="uk-UA"/>
        </w:rPr>
        <w:t xml:space="preserve"> систем</w:t>
      </w:r>
      <w:r w:rsidR="00E711FF" w:rsidRPr="00BB2864">
        <w:rPr>
          <w:rFonts w:ascii="Noto Sans" w:hAnsi="Noto Sans" w:cs="Noto Sans"/>
          <w:color w:val="220050"/>
          <w:sz w:val="18"/>
          <w:szCs w:val="18"/>
          <w:lang w:val="uk-UA"/>
        </w:rPr>
        <w:t>и</w:t>
      </w:r>
      <w:r w:rsidR="00E0222B" w:rsidRPr="00BB2864">
        <w:rPr>
          <w:rFonts w:ascii="Noto Sans" w:hAnsi="Noto Sans" w:cs="Noto Sans"/>
          <w:color w:val="220050"/>
          <w:sz w:val="18"/>
          <w:szCs w:val="18"/>
          <w:lang w:val="uk-UA"/>
        </w:rPr>
        <w:t xml:space="preserve"> обміну вакансіями</w:t>
      </w:r>
      <w:r w:rsidR="00E711FF" w:rsidRPr="00BB2864">
        <w:rPr>
          <w:rFonts w:ascii="Noto Sans" w:hAnsi="Noto Sans" w:cs="Noto Sans"/>
          <w:color w:val="220050"/>
          <w:sz w:val="18"/>
          <w:szCs w:val="18"/>
          <w:lang w:val="uk-UA"/>
        </w:rPr>
        <w:t xml:space="preserve"> </w:t>
      </w:r>
      <w:r w:rsidR="006A0BC0" w:rsidRPr="00BB2864">
        <w:rPr>
          <w:rFonts w:ascii="Noto Sans" w:hAnsi="Noto Sans" w:cs="Noto Sans"/>
          <w:color w:val="220050"/>
          <w:sz w:val="18"/>
          <w:szCs w:val="18"/>
          <w:lang w:val="en-US"/>
        </w:rPr>
        <w:t>EURES</w:t>
      </w:r>
      <w:r w:rsidR="00E0222B" w:rsidRPr="00BB2864">
        <w:rPr>
          <w:rFonts w:ascii="Noto Sans" w:hAnsi="Noto Sans" w:cs="Noto Sans"/>
          <w:color w:val="220050"/>
          <w:sz w:val="18"/>
          <w:szCs w:val="18"/>
          <w:lang w:val="uk-UA"/>
        </w:rPr>
        <w:t>, що дозволяє біженцям</w:t>
      </w:r>
      <w:r w:rsidR="00E711FF" w:rsidRPr="00BB2864">
        <w:rPr>
          <w:rFonts w:ascii="Noto Sans" w:hAnsi="Noto Sans" w:cs="Noto Sans"/>
          <w:color w:val="220050"/>
          <w:sz w:val="18"/>
          <w:szCs w:val="18"/>
          <w:lang w:val="uk-UA"/>
        </w:rPr>
        <w:t>, які перебувають під</w:t>
      </w:r>
      <w:r w:rsidR="00E0222B" w:rsidRPr="00BB2864">
        <w:rPr>
          <w:rFonts w:ascii="Noto Sans" w:hAnsi="Noto Sans" w:cs="Noto Sans"/>
          <w:color w:val="220050"/>
          <w:sz w:val="18"/>
          <w:szCs w:val="18"/>
          <w:lang w:val="uk-UA"/>
        </w:rPr>
        <w:t xml:space="preserve"> тимчасов</w:t>
      </w:r>
      <w:r w:rsidR="00E711FF" w:rsidRPr="00BB2864">
        <w:rPr>
          <w:rFonts w:ascii="Noto Sans" w:hAnsi="Noto Sans" w:cs="Noto Sans"/>
          <w:color w:val="220050"/>
          <w:sz w:val="18"/>
          <w:szCs w:val="18"/>
          <w:lang w:val="uk-UA"/>
        </w:rPr>
        <w:t>им</w:t>
      </w:r>
      <w:r w:rsidR="00E0222B" w:rsidRPr="00BB2864">
        <w:rPr>
          <w:rFonts w:ascii="Noto Sans" w:hAnsi="Noto Sans" w:cs="Noto Sans"/>
          <w:color w:val="220050"/>
          <w:sz w:val="18"/>
          <w:szCs w:val="18"/>
          <w:lang w:val="uk-UA"/>
        </w:rPr>
        <w:t xml:space="preserve"> захист</w:t>
      </w:r>
      <w:r w:rsidR="00E711FF" w:rsidRPr="00BB2864">
        <w:rPr>
          <w:rFonts w:ascii="Noto Sans" w:hAnsi="Noto Sans" w:cs="Noto Sans"/>
          <w:color w:val="220050"/>
          <w:sz w:val="18"/>
          <w:szCs w:val="18"/>
          <w:lang w:val="uk-UA"/>
        </w:rPr>
        <w:t>ом,</w:t>
      </w:r>
      <w:r w:rsidR="00E0222B" w:rsidRPr="00BB2864">
        <w:rPr>
          <w:rFonts w:ascii="Noto Sans" w:hAnsi="Noto Sans" w:cs="Noto Sans"/>
          <w:color w:val="220050"/>
          <w:sz w:val="18"/>
          <w:szCs w:val="18"/>
          <w:lang w:val="uk-UA"/>
        </w:rPr>
        <w:t xml:space="preserve"> </w:t>
      </w:r>
      <w:r w:rsidR="00426791" w:rsidRPr="00BB2864">
        <w:rPr>
          <w:rFonts w:ascii="Noto Sans" w:hAnsi="Noto Sans" w:cs="Noto Sans"/>
          <w:color w:val="220050"/>
          <w:sz w:val="18"/>
          <w:szCs w:val="18"/>
          <w:lang w:val="uk-UA"/>
        </w:rPr>
        <w:t>здійснювати пошук серед більш ніж трьох мільйонів вакансій</w:t>
      </w:r>
      <w:r w:rsidR="00E338B4" w:rsidRPr="00BB2864">
        <w:rPr>
          <w:rStyle w:val="a6"/>
          <w:rFonts w:ascii="Noto Sans" w:hAnsi="Noto Sans" w:cs="Noto Sans"/>
          <w:color w:val="220050"/>
          <w:sz w:val="18"/>
          <w:szCs w:val="18"/>
          <w:lang w:val="en-US"/>
        </w:rPr>
        <w:footnoteReference w:id="26"/>
      </w:r>
      <w:r w:rsidR="006A0BC0" w:rsidRPr="00BB2864">
        <w:rPr>
          <w:rFonts w:ascii="Noto Sans" w:hAnsi="Noto Sans" w:cs="Noto Sans"/>
          <w:color w:val="220050"/>
          <w:sz w:val="18"/>
          <w:szCs w:val="18"/>
          <w:lang w:val="en-US"/>
        </w:rPr>
        <w:t>.</w:t>
      </w:r>
    </w:p>
    <w:p w:rsidR="002065F1" w:rsidRPr="002065F1" w:rsidRDefault="002065F1" w:rsidP="005659B0">
      <w:pPr>
        <w:pStyle w:val="Pa3"/>
        <w:widowControl w:val="0"/>
        <w:spacing w:after="100" w:line="240" w:lineRule="auto"/>
        <w:ind w:right="220"/>
        <w:rPr>
          <w:rFonts w:ascii="Noto Sans" w:hAnsi="Noto Sans" w:cs="Noto Sans"/>
          <w:color w:val="220050"/>
          <w:sz w:val="18"/>
          <w:szCs w:val="18"/>
          <w:lang w:val="uk-UA"/>
        </w:rPr>
      </w:pPr>
      <w:r w:rsidRPr="00BB2864">
        <w:rPr>
          <w:rFonts w:ascii="Noto Sans" w:hAnsi="Noto Sans" w:cs="Noto Sans"/>
          <w:color w:val="220050"/>
          <w:sz w:val="18"/>
          <w:szCs w:val="18"/>
          <w:lang w:val="uk-UA"/>
        </w:rPr>
        <w:t xml:space="preserve">ЄС створив також платформу солідарності, яка координує заходи з інтеграції, реєстраційну платформу, яка дозволяє країнам обмінюватися інформацією про осіб, які користуються тимчасовим захистом, і спільний план по боротьбі з торгівлею людьми. </w:t>
      </w:r>
      <w:r w:rsidR="00BB2864" w:rsidRPr="00BB2864">
        <w:rPr>
          <w:rFonts w:ascii="Noto Sans" w:hAnsi="Noto Sans" w:cs="Noto Sans"/>
          <w:color w:val="220050"/>
          <w:sz w:val="18"/>
          <w:szCs w:val="18"/>
          <w:lang w:val="uk-UA"/>
        </w:rPr>
        <w:t>Через свій масштаб і розмах</w:t>
      </w:r>
      <w:r w:rsidRPr="00BB2864">
        <w:rPr>
          <w:rFonts w:ascii="Noto Sans" w:hAnsi="Noto Sans" w:cs="Noto Sans"/>
          <w:color w:val="220050"/>
          <w:sz w:val="18"/>
          <w:szCs w:val="18"/>
          <w:lang w:val="uk-UA"/>
        </w:rPr>
        <w:t xml:space="preserve"> переміщен</w:t>
      </w:r>
      <w:r w:rsidR="00BB2864" w:rsidRPr="00BB2864">
        <w:rPr>
          <w:rFonts w:ascii="Noto Sans" w:hAnsi="Noto Sans" w:cs="Noto Sans"/>
          <w:color w:val="220050"/>
          <w:sz w:val="18"/>
          <w:szCs w:val="18"/>
          <w:lang w:val="uk-UA"/>
        </w:rPr>
        <w:t>ня населення</w:t>
      </w:r>
      <w:r w:rsidRPr="00BB2864">
        <w:rPr>
          <w:rFonts w:ascii="Noto Sans" w:hAnsi="Noto Sans" w:cs="Noto Sans"/>
          <w:color w:val="220050"/>
          <w:sz w:val="18"/>
          <w:szCs w:val="18"/>
          <w:lang w:val="uk-UA"/>
        </w:rPr>
        <w:t xml:space="preserve"> створюють ризики торгівлі людьми та трудової експлуатації в Україні та за кордоном.</w:t>
      </w:r>
    </w:p>
    <w:p w:rsidR="007F3370" w:rsidRPr="007F3370" w:rsidRDefault="007F3370" w:rsidP="007F3370">
      <w:pPr>
        <w:pStyle w:val="Default"/>
        <w:rPr>
          <w:lang w:val="en-US"/>
        </w:rPr>
      </w:pPr>
    </w:p>
    <w:p w:rsidR="00257515" w:rsidRPr="00CA6B85" w:rsidRDefault="00257515" w:rsidP="005659B0">
      <w:pPr>
        <w:pStyle w:val="Pa13"/>
        <w:widowControl w:val="0"/>
        <w:spacing w:before="100" w:after="280" w:line="240" w:lineRule="auto"/>
        <w:ind w:right="220"/>
        <w:rPr>
          <w:rFonts w:ascii="Overpass SemiBold" w:hAnsi="Overpass SemiBold" w:cs="Overpass SemiBold"/>
          <w:color w:val="F93B4A"/>
          <w:sz w:val="28"/>
          <w:szCs w:val="28"/>
          <w:lang w:val="en-US"/>
        </w:rPr>
      </w:pPr>
      <w:r w:rsidRPr="00CA6B85">
        <w:rPr>
          <w:rFonts w:ascii="Overpass SemiBold" w:hAnsi="Overpass SemiBold" w:cs="Overpass SemiBold"/>
          <w:b/>
          <w:bCs/>
          <w:color w:val="F93B4A"/>
          <w:sz w:val="28"/>
          <w:szCs w:val="28"/>
          <w:lang w:val="en-US"/>
        </w:rPr>
        <w:t xml:space="preserve">3. </w:t>
      </w:r>
      <w:r w:rsidR="007F3370">
        <w:rPr>
          <w:rFonts w:asciiTheme="minorHAnsi" w:hAnsiTheme="minorHAnsi" w:cs="Overpass SemiBold"/>
          <w:b/>
          <w:bCs/>
          <w:color w:val="F93B4A"/>
          <w:sz w:val="28"/>
          <w:szCs w:val="28"/>
          <w:lang w:val="uk-UA"/>
        </w:rPr>
        <w:t>Перспективи соціально-економічного відновлення України</w:t>
      </w:r>
      <w:r w:rsidRPr="00CA6B85">
        <w:rPr>
          <w:rFonts w:ascii="Overpass SemiBold" w:hAnsi="Overpass SemiBold" w:cs="Overpass SemiBold"/>
          <w:b/>
          <w:bCs/>
          <w:color w:val="F93B4A"/>
          <w:sz w:val="28"/>
          <w:szCs w:val="28"/>
          <w:lang w:val="en-US"/>
        </w:rPr>
        <w:t xml:space="preserve"> </w:t>
      </w:r>
    </w:p>
    <w:p w:rsidR="00EA2259" w:rsidRPr="00D12062" w:rsidRDefault="00EA2259" w:rsidP="00EA2259">
      <w:pPr>
        <w:pStyle w:val="Pa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 xml:space="preserve">Навіть у нинішніх умовах активних бойових дій важливо почати прокладати шлях до кращого майбутнього </w:t>
      </w:r>
      <w:r w:rsidRPr="005B79FA">
        <w:rPr>
          <w:rFonts w:ascii="Noto Sans" w:hAnsi="Noto Sans" w:cs="Noto Sans"/>
          <w:color w:val="220050"/>
          <w:sz w:val="18"/>
          <w:szCs w:val="18"/>
          <w:lang w:val="uk-UA"/>
        </w:rPr>
        <w:t xml:space="preserve">України, що потребуватиме не лише значних фінансових ресурсів, а й політичної підтримки, зокрема підтримки з боку соціальних партнерів на основі соціального діалогу. Важливим першим кроком у цьому напрямі стала </w:t>
      </w:r>
      <w:r w:rsidR="002D34BB">
        <w:rPr>
          <w:rFonts w:ascii="Noto Sans" w:hAnsi="Noto Sans" w:cs="Noto Sans"/>
          <w:color w:val="220050"/>
          <w:sz w:val="18"/>
          <w:szCs w:val="18"/>
          <w:lang w:val="uk-UA"/>
        </w:rPr>
        <w:t>к</w:t>
      </w:r>
      <w:r w:rsidRPr="005B79FA">
        <w:rPr>
          <w:rFonts w:ascii="Noto Sans" w:hAnsi="Noto Sans" w:cs="Noto Sans"/>
          <w:color w:val="220050"/>
          <w:sz w:val="18"/>
          <w:szCs w:val="18"/>
          <w:lang w:val="uk-UA"/>
        </w:rPr>
        <w:t xml:space="preserve">онференція з </w:t>
      </w:r>
      <w:r w:rsidR="002D34BB">
        <w:rPr>
          <w:rFonts w:ascii="Noto Sans" w:hAnsi="Noto Sans" w:cs="Noto Sans"/>
          <w:color w:val="220050"/>
          <w:sz w:val="18"/>
          <w:szCs w:val="18"/>
          <w:lang w:val="uk-UA"/>
        </w:rPr>
        <w:t xml:space="preserve">питань </w:t>
      </w:r>
      <w:r w:rsidRPr="005B79FA">
        <w:rPr>
          <w:rFonts w:ascii="Noto Sans" w:hAnsi="Noto Sans" w:cs="Noto Sans"/>
          <w:color w:val="220050"/>
          <w:sz w:val="18"/>
          <w:szCs w:val="18"/>
          <w:lang w:val="uk-UA"/>
        </w:rPr>
        <w:t xml:space="preserve">відновлення України, що відбулася у липні 2022 року </w:t>
      </w:r>
      <w:r w:rsidR="00B6407D" w:rsidRPr="005B79FA">
        <w:rPr>
          <w:rFonts w:ascii="Noto Sans" w:hAnsi="Noto Sans" w:cs="Noto Sans"/>
          <w:color w:val="220050"/>
          <w:sz w:val="18"/>
          <w:szCs w:val="18"/>
          <w:lang w:val="uk-UA"/>
        </w:rPr>
        <w:t>в</w:t>
      </w:r>
      <w:r w:rsidRPr="005B79FA">
        <w:rPr>
          <w:rFonts w:ascii="Noto Sans" w:hAnsi="Noto Sans" w:cs="Noto Sans"/>
          <w:color w:val="220050"/>
          <w:sz w:val="18"/>
          <w:szCs w:val="18"/>
          <w:lang w:val="uk-UA"/>
        </w:rPr>
        <w:t xml:space="preserve"> </w:t>
      </w:r>
      <w:r w:rsidR="002D34BB">
        <w:rPr>
          <w:rFonts w:ascii="Noto Sans" w:hAnsi="Noto Sans" w:cs="Noto Sans"/>
          <w:color w:val="220050"/>
          <w:sz w:val="18"/>
          <w:szCs w:val="18"/>
          <w:lang w:val="uk-UA"/>
        </w:rPr>
        <w:t xml:space="preserve">швейцарському місті </w:t>
      </w:r>
      <w:r w:rsidRPr="005B79FA">
        <w:rPr>
          <w:rFonts w:ascii="Noto Sans" w:hAnsi="Noto Sans" w:cs="Noto Sans"/>
          <w:color w:val="220050"/>
          <w:sz w:val="18"/>
          <w:szCs w:val="18"/>
          <w:lang w:val="uk-UA"/>
        </w:rPr>
        <w:t>Лугано. Конференція створила платформу для політичної й фінансової підтримки України і для запуску процесу відновлення і відбудови</w:t>
      </w:r>
      <w:r w:rsidR="00E338B4" w:rsidRPr="005B79FA">
        <w:rPr>
          <w:rStyle w:val="a6"/>
          <w:rFonts w:ascii="Noto Sans" w:hAnsi="Noto Sans" w:cs="Noto Sans"/>
          <w:color w:val="220050"/>
          <w:sz w:val="18"/>
          <w:szCs w:val="18"/>
          <w:lang w:val="en-US"/>
        </w:rPr>
        <w:footnoteReference w:id="27"/>
      </w:r>
      <w:r w:rsidR="00257515" w:rsidRPr="005B79FA">
        <w:rPr>
          <w:rFonts w:ascii="Noto Sans" w:hAnsi="Noto Sans" w:cs="Noto Sans"/>
          <w:color w:val="220050"/>
          <w:sz w:val="18"/>
          <w:szCs w:val="18"/>
          <w:lang w:val="en-US"/>
        </w:rPr>
        <w:t>.</w:t>
      </w:r>
      <w:r w:rsidRPr="005B79FA">
        <w:rPr>
          <w:rFonts w:ascii="Noto Sans" w:hAnsi="Noto Sans" w:cs="Noto Sans"/>
          <w:color w:val="220050"/>
          <w:sz w:val="18"/>
          <w:szCs w:val="18"/>
          <w:lang w:val="uk-UA"/>
        </w:rPr>
        <w:t xml:space="preserve"> Уряд України представив Національний план відновлення, зосереджений на забезпеченні стійкості, відновлення, модернізації та зростання</w:t>
      </w:r>
      <w:r w:rsidR="00E338B4" w:rsidRPr="005B79FA">
        <w:rPr>
          <w:rStyle w:val="a6"/>
          <w:rFonts w:ascii="Noto Sans" w:hAnsi="Noto Sans" w:cs="Noto Sans"/>
          <w:color w:val="220050"/>
          <w:sz w:val="18"/>
          <w:szCs w:val="18"/>
          <w:lang w:val="en-US"/>
        </w:rPr>
        <w:footnoteReference w:id="28"/>
      </w:r>
      <w:r w:rsidR="006A0BC0" w:rsidRPr="005B79FA">
        <w:rPr>
          <w:rFonts w:ascii="Noto Sans" w:hAnsi="Noto Sans" w:cs="Noto Sans"/>
          <w:color w:val="220050"/>
          <w:sz w:val="18"/>
          <w:szCs w:val="18"/>
          <w:lang w:val="en-US"/>
        </w:rPr>
        <w:t>.</w:t>
      </w:r>
      <w:r w:rsidRPr="005B79FA">
        <w:rPr>
          <w:rFonts w:ascii="Noto Sans" w:hAnsi="Noto Sans" w:cs="Noto Sans"/>
          <w:color w:val="220050"/>
          <w:sz w:val="18"/>
          <w:szCs w:val="18"/>
          <w:lang w:val="uk-UA"/>
        </w:rPr>
        <w:t xml:space="preserve"> </w:t>
      </w:r>
      <w:r w:rsidR="00D12062">
        <w:rPr>
          <w:rFonts w:ascii="Noto Sans" w:hAnsi="Noto Sans" w:cs="Noto Sans"/>
          <w:color w:val="220050"/>
          <w:sz w:val="18"/>
          <w:szCs w:val="18"/>
          <w:lang w:val="uk-UA"/>
        </w:rPr>
        <w:t>У ньому підкреслюється прагнення України до інтеграції в ЄС і отримання доступу до ринків країн ЄС і Групи семи, пропонується створити середовище, сприятливе для підприємництва, міститься заклик до інвестування коштів у людський капітал і викладено плани з забезпечення макроекономічної стабільності й національної безпеки. У майбутніх дискусіях залучення соціальних партнерів матиме ключове значення для акцентування на питаннях гідної праці й необхідності інклюзивного, орієнтованого на людину, перспективного плану відновлення, який вимагатиме значних інвестицій у підвищення кваліфікації та перекваліфікацію робочої сили згідно з перспективами «зеленої» економіки України та в цілях сприяння інтеграції українських підприємств і працівників у виробничо-збутові ланцюжки «зелен</w:t>
      </w:r>
      <w:r w:rsidR="00084CBD">
        <w:rPr>
          <w:rFonts w:ascii="Noto Sans" w:hAnsi="Noto Sans" w:cs="Noto Sans"/>
          <w:color w:val="220050"/>
          <w:sz w:val="18"/>
          <w:szCs w:val="18"/>
          <w:lang w:val="uk-UA"/>
        </w:rPr>
        <w:t>ої</w:t>
      </w:r>
      <w:r w:rsidR="00D12062">
        <w:rPr>
          <w:rFonts w:ascii="Noto Sans" w:hAnsi="Noto Sans" w:cs="Noto Sans"/>
          <w:color w:val="220050"/>
          <w:sz w:val="18"/>
          <w:szCs w:val="18"/>
          <w:lang w:val="uk-UA"/>
        </w:rPr>
        <w:t>» економі</w:t>
      </w:r>
      <w:r w:rsidR="00084CBD">
        <w:rPr>
          <w:rFonts w:ascii="Noto Sans" w:hAnsi="Noto Sans" w:cs="Noto Sans"/>
          <w:color w:val="220050"/>
          <w:sz w:val="18"/>
          <w:szCs w:val="18"/>
          <w:lang w:val="uk-UA"/>
        </w:rPr>
        <w:t>ки</w:t>
      </w:r>
      <w:r w:rsidR="00D12062">
        <w:rPr>
          <w:rFonts w:ascii="Noto Sans" w:hAnsi="Noto Sans" w:cs="Noto Sans"/>
          <w:color w:val="220050"/>
          <w:sz w:val="18"/>
          <w:szCs w:val="18"/>
          <w:lang w:val="uk-UA"/>
        </w:rPr>
        <w:t xml:space="preserve"> ЄС.</w:t>
      </w:r>
    </w:p>
    <w:p w:rsidR="00B1142C" w:rsidRDefault="00D4616A" w:rsidP="005659B0">
      <w:pPr>
        <w:pStyle w:val="Pa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 xml:space="preserve">Існує значна потреба у наданні підприємствам, що переїхали, </w:t>
      </w:r>
      <w:r w:rsidR="00490532">
        <w:rPr>
          <w:rFonts w:ascii="Noto Sans" w:hAnsi="Noto Sans" w:cs="Noto Sans"/>
          <w:color w:val="220050"/>
          <w:sz w:val="18"/>
          <w:szCs w:val="18"/>
          <w:lang w:val="uk-UA"/>
        </w:rPr>
        <w:t>у реструктуризації їхніх ланцюжків постачань. У тих підприємств, яким Уряд допоміг перебазуватися з певних регіонів, немає мережевих зв’язків із постачальниками, дистриб’юторами та ринками на новому місці.</w:t>
      </w:r>
      <w:r w:rsidR="00C114A5">
        <w:rPr>
          <w:rFonts w:ascii="Noto Sans" w:hAnsi="Noto Sans" w:cs="Noto Sans"/>
          <w:color w:val="220050"/>
          <w:sz w:val="18"/>
          <w:szCs w:val="18"/>
          <w:lang w:val="uk-UA"/>
        </w:rPr>
        <w:t xml:space="preserve"> </w:t>
      </w:r>
      <w:r w:rsidR="00B1142C">
        <w:rPr>
          <w:rFonts w:ascii="Noto Sans" w:hAnsi="Noto Sans" w:cs="Noto Sans"/>
          <w:color w:val="220050"/>
          <w:sz w:val="18"/>
          <w:szCs w:val="18"/>
          <w:lang w:val="uk-UA"/>
        </w:rPr>
        <w:t xml:space="preserve">Вони також потребують допомоги в пошуку кваліфікованих місцевих кадрів. Це завдання передбачає реалізацію програм перепідготовки працівників. Для тих, хто був змушений переїхати та втратив у процесі переїзду документи (особливо літніх працівників, які не змогли </w:t>
      </w:r>
      <w:proofErr w:type="spellStart"/>
      <w:r w:rsidR="00255D0C">
        <w:rPr>
          <w:rFonts w:ascii="Noto Sans" w:hAnsi="Noto Sans" w:cs="Noto Sans"/>
          <w:color w:val="220050"/>
          <w:sz w:val="18"/>
          <w:szCs w:val="18"/>
          <w:lang w:val="uk-UA"/>
        </w:rPr>
        <w:t>оцифрувати</w:t>
      </w:r>
      <w:proofErr w:type="spellEnd"/>
      <w:r w:rsidR="00255D0C">
        <w:rPr>
          <w:rFonts w:ascii="Noto Sans" w:hAnsi="Noto Sans" w:cs="Noto Sans"/>
          <w:color w:val="220050"/>
          <w:sz w:val="18"/>
          <w:szCs w:val="18"/>
          <w:lang w:val="uk-UA"/>
        </w:rPr>
        <w:t xml:space="preserve"> свої документи в системі «Дія»), необхідно створити систему прискореної сертифікації попереднього навчання та інших результатів у галузі освіти та професійної підготовки.</w:t>
      </w:r>
      <w:r w:rsidR="004033D2">
        <w:rPr>
          <w:rFonts w:ascii="Noto Sans" w:hAnsi="Noto Sans" w:cs="Noto Sans"/>
          <w:color w:val="220050"/>
          <w:sz w:val="18"/>
          <w:szCs w:val="18"/>
          <w:lang w:val="uk-UA"/>
        </w:rPr>
        <w:t xml:space="preserve"> Ураховуючи зростання фемінізації робочої сили (в умовах, коли чоловіки підлягають призову на військову службу), необхідно вирішувати питання, пов’язані з сімейними обов’язками та обов’язками з догляду, а також із професійною підготовкою, для того, щоб жінки могли приймати пропозиції щодо роботи. Важливість цих заходів ще більше зростає через те, що багато жінок були змушені залишити свої сім’ї та соціальне оточення, на які вони могли покластися в минулому, </w:t>
      </w:r>
      <w:r w:rsidR="004B7018">
        <w:rPr>
          <w:rFonts w:ascii="Noto Sans" w:hAnsi="Noto Sans" w:cs="Noto Sans"/>
          <w:color w:val="220050"/>
          <w:sz w:val="18"/>
          <w:szCs w:val="18"/>
          <w:lang w:val="uk-UA"/>
        </w:rPr>
        <w:t>враховуючи, що надання державних і приватних послуг із догляду за дітьми сильно обмежено.</w:t>
      </w:r>
    </w:p>
    <w:p w:rsidR="004B7018" w:rsidRDefault="004B7018" w:rsidP="005659B0">
      <w:pPr>
        <w:pStyle w:val="Pa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Ураховуючи масштаби реконструкції, потрібної для відбудови країни, це може створити мільйони робочих місць. Добре продумані інвестиційні програми повинні бути спрямовані на створення гідних робочих місць</w:t>
      </w:r>
      <w:r w:rsidR="00C62109">
        <w:rPr>
          <w:rFonts w:ascii="Noto Sans" w:hAnsi="Noto Sans" w:cs="Noto Sans"/>
          <w:color w:val="220050"/>
          <w:sz w:val="18"/>
          <w:szCs w:val="18"/>
          <w:lang w:val="uk-UA"/>
        </w:rPr>
        <w:t xml:space="preserve">, при цьому слід забезпечити доступ до них тим, хто найбільше потребує роботи. </w:t>
      </w:r>
      <w:r w:rsidR="00C62109">
        <w:rPr>
          <w:rFonts w:ascii="Noto Sans" w:hAnsi="Noto Sans" w:cs="Noto Sans"/>
          <w:color w:val="220050"/>
          <w:sz w:val="18"/>
          <w:szCs w:val="18"/>
          <w:lang w:val="uk-UA"/>
        </w:rPr>
        <w:lastRenderedPageBreak/>
        <w:t>Реконструкція також відкриває можливість модернізувати країну й забезпечити сталість.</w:t>
      </w:r>
    </w:p>
    <w:p w:rsidR="00C114A5" w:rsidRDefault="00C114A5" w:rsidP="00C114A5">
      <w:pPr>
        <w:pStyle w:val="Pa3"/>
        <w:widowControl w:val="0"/>
        <w:spacing w:after="100" w:line="240" w:lineRule="auto"/>
        <w:ind w:right="220"/>
        <w:rPr>
          <w:rFonts w:ascii="Noto Sans" w:hAnsi="Noto Sans" w:cs="Noto Sans"/>
          <w:color w:val="220050"/>
          <w:sz w:val="18"/>
          <w:szCs w:val="18"/>
          <w:lang w:val="uk-UA"/>
        </w:rPr>
      </w:pPr>
      <w:r>
        <w:rPr>
          <w:rFonts w:ascii="Noto Sans" w:hAnsi="Noto Sans" w:cs="Noto Sans"/>
          <w:color w:val="220050"/>
          <w:sz w:val="18"/>
          <w:szCs w:val="18"/>
          <w:lang w:val="uk-UA"/>
        </w:rPr>
        <w:t>Посилення зв’язку економіки України з Європою може в майбутньому сприяти створенню робочих місць, пов’язаних із торгівлею. Перші кроки в цьому напрямі вже здійснюються</w:t>
      </w:r>
      <w:r w:rsidR="00E338B4">
        <w:rPr>
          <w:rStyle w:val="a6"/>
          <w:rFonts w:ascii="Noto Sans" w:hAnsi="Noto Sans" w:cs="Noto Sans"/>
          <w:color w:val="220050"/>
          <w:sz w:val="18"/>
          <w:szCs w:val="18"/>
          <w:lang w:val="en-US"/>
        </w:rPr>
        <w:footnoteReference w:id="29"/>
      </w:r>
      <w:r w:rsidR="00257515" w:rsidRPr="00CA6B85">
        <w:rPr>
          <w:rFonts w:ascii="Noto Sans" w:hAnsi="Noto Sans" w:cs="Noto Sans"/>
          <w:color w:val="220050"/>
          <w:sz w:val="18"/>
          <w:szCs w:val="18"/>
          <w:lang w:val="en-US"/>
        </w:rPr>
        <w:t>.</w:t>
      </w:r>
      <w:r>
        <w:rPr>
          <w:rFonts w:ascii="Noto Sans" w:hAnsi="Noto Sans" w:cs="Noto Sans"/>
          <w:color w:val="220050"/>
          <w:sz w:val="18"/>
          <w:szCs w:val="18"/>
          <w:lang w:val="uk-UA"/>
        </w:rPr>
        <w:t xml:space="preserve"> Х</w:t>
      </w:r>
      <w:r w:rsidR="002D34BB">
        <w:rPr>
          <w:rFonts w:ascii="Noto Sans" w:hAnsi="Noto Sans" w:cs="Noto Sans"/>
          <w:color w:val="220050"/>
          <w:sz w:val="18"/>
          <w:szCs w:val="18"/>
          <w:lang w:val="uk-UA"/>
        </w:rPr>
        <w:t>оча економічний ефект цього процесу, звичайно, ще тільки повинен матеріалізуватися, він є одним із важливих кроків на шляху до побудови кращого майбутнього ринків праці в Україні.</w:t>
      </w:r>
    </w:p>
    <w:p w:rsidR="00257515" w:rsidRPr="00CA6B85" w:rsidRDefault="002D34BB" w:rsidP="004D3179">
      <w:pPr>
        <w:pStyle w:val="Pa3"/>
        <w:widowControl w:val="0"/>
        <w:spacing w:after="100" w:line="240" w:lineRule="auto"/>
        <w:ind w:right="220"/>
        <w:rPr>
          <w:rFonts w:ascii="Noto Sans" w:hAnsi="Noto Sans" w:cs="Noto Sans"/>
          <w:color w:val="220050"/>
          <w:sz w:val="18"/>
          <w:szCs w:val="18"/>
          <w:lang w:val="en-US"/>
        </w:rPr>
      </w:pPr>
      <w:r>
        <w:rPr>
          <w:rFonts w:ascii="Noto Sans" w:hAnsi="Noto Sans" w:cs="Noto Sans"/>
          <w:color w:val="220050"/>
          <w:sz w:val="18"/>
          <w:szCs w:val="18"/>
          <w:lang w:val="uk-UA"/>
        </w:rPr>
        <w:t xml:space="preserve">Інший важливий крок був здійснений 22 липня, коли за підтримки ООН було досягнуто угоди про полегшення експорту українського </w:t>
      </w:r>
      <w:r w:rsidR="004D3179">
        <w:rPr>
          <w:rFonts w:ascii="Noto Sans" w:hAnsi="Noto Sans" w:cs="Noto Sans"/>
          <w:color w:val="220050"/>
          <w:sz w:val="18"/>
          <w:szCs w:val="18"/>
          <w:lang w:val="uk-UA"/>
        </w:rPr>
        <w:t>зерна</w:t>
      </w:r>
      <w:r w:rsidR="00E338B4">
        <w:rPr>
          <w:rStyle w:val="a6"/>
          <w:rFonts w:ascii="Noto Sans" w:hAnsi="Noto Sans" w:cs="Noto Sans"/>
          <w:color w:val="220050"/>
          <w:sz w:val="18"/>
          <w:szCs w:val="18"/>
          <w:lang w:val="en-US"/>
        </w:rPr>
        <w:footnoteReference w:id="30"/>
      </w:r>
      <w:r w:rsidR="00257515" w:rsidRPr="00CA6B85">
        <w:rPr>
          <w:rFonts w:ascii="Noto Sans" w:hAnsi="Noto Sans" w:cs="Noto Sans"/>
          <w:color w:val="220050"/>
          <w:sz w:val="18"/>
          <w:szCs w:val="18"/>
          <w:lang w:val="en-US"/>
        </w:rPr>
        <w:t>.</w:t>
      </w:r>
      <w:r w:rsidR="004D3179">
        <w:rPr>
          <w:rFonts w:ascii="Noto Sans" w:hAnsi="Noto Sans" w:cs="Noto Sans"/>
          <w:color w:val="220050"/>
          <w:sz w:val="18"/>
          <w:szCs w:val="18"/>
          <w:lang w:val="uk-UA"/>
        </w:rPr>
        <w:t xml:space="preserve"> Чорноморська зернова ініціатива (</w:t>
      </w:r>
      <w:proofErr w:type="spellStart"/>
      <w:r w:rsidR="004D3179">
        <w:rPr>
          <w:rFonts w:ascii="Noto Sans" w:hAnsi="Noto Sans" w:cs="Noto Sans"/>
          <w:color w:val="220050"/>
          <w:sz w:val="18"/>
          <w:szCs w:val="18"/>
          <w:lang w:val="uk-UA"/>
        </w:rPr>
        <w:t>ЧЗІ</w:t>
      </w:r>
      <w:proofErr w:type="spellEnd"/>
      <w:r w:rsidR="004D3179">
        <w:rPr>
          <w:rFonts w:ascii="Noto Sans" w:hAnsi="Noto Sans" w:cs="Noto Sans"/>
          <w:color w:val="220050"/>
          <w:sz w:val="18"/>
          <w:szCs w:val="18"/>
          <w:lang w:val="uk-UA"/>
        </w:rPr>
        <w:t>) покликана сприяти безпечному судноплавству для експорту зерна, пов’язаних із ним продуктів харчування та добрив із портів на півдні України та контролюється Спільним координаційним центром (</w:t>
      </w:r>
      <w:proofErr w:type="spellStart"/>
      <w:r w:rsidR="004D3179">
        <w:rPr>
          <w:rFonts w:ascii="Noto Sans" w:hAnsi="Noto Sans" w:cs="Noto Sans"/>
          <w:color w:val="220050"/>
          <w:sz w:val="18"/>
          <w:szCs w:val="18"/>
          <w:lang w:val="uk-UA"/>
        </w:rPr>
        <w:t>СКЦ</w:t>
      </w:r>
      <w:proofErr w:type="spellEnd"/>
      <w:r w:rsidR="004D3179">
        <w:rPr>
          <w:rFonts w:ascii="Noto Sans" w:hAnsi="Noto Sans" w:cs="Noto Sans"/>
          <w:color w:val="220050"/>
          <w:sz w:val="18"/>
          <w:szCs w:val="18"/>
          <w:lang w:val="uk-UA"/>
        </w:rPr>
        <w:t>), до складу якого входять представники України, Російської Федерації, Туреччини та Організації Об’єднаних Націй. Перші оцінки ЮНКТАД показують, що ініціатива вже допомогла знизити ціни на зерно, крупи та олію</w:t>
      </w:r>
      <w:r w:rsidR="00E338B4">
        <w:rPr>
          <w:rStyle w:val="a6"/>
          <w:rFonts w:ascii="Noto Sans" w:hAnsi="Noto Sans" w:cs="Noto Sans"/>
          <w:color w:val="220050"/>
          <w:sz w:val="18"/>
          <w:szCs w:val="18"/>
          <w:lang w:val="en-US"/>
        </w:rPr>
        <w:footnoteReference w:id="31"/>
      </w:r>
      <w:r w:rsidR="006A0BC0" w:rsidRPr="00CA6B85">
        <w:rPr>
          <w:rFonts w:ascii="Noto Sans" w:hAnsi="Noto Sans" w:cs="Noto Sans"/>
          <w:color w:val="220050"/>
          <w:sz w:val="18"/>
          <w:szCs w:val="18"/>
          <w:lang w:val="en-US"/>
        </w:rPr>
        <w:t>.</w:t>
      </w:r>
    </w:p>
    <w:sectPr w:rsidR="00257515" w:rsidRPr="00CA6B85" w:rsidSect="00CA6B85">
      <w:footnotePr>
        <w:numStart w:val="29"/>
      </w:footnotePr>
      <w:type w:val="continuous"/>
      <w:pgSz w:w="11906" w:h="16838" w:code="9"/>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383" w:rsidRDefault="00CB5383" w:rsidP="00CA6B85">
      <w:pPr>
        <w:spacing w:after="0" w:line="240" w:lineRule="auto"/>
      </w:pPr>
      <w:r>
        <w:separator/>
      </w:r>
    </w:p>
  </w:endnote>
  <w:endnote w:type="continuationSeparator" w:id="0">
    <w:p w:rsidR="00CB5383" w:rsidRDefault="00CB5383" w:rsidP="00CA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Noto Sans SemBd">
    <w:altName w:val="Noto Sans SemBd"/>
    <w:panose1 w:val="00000000000000000000"/>
    <w:charset w:val="00"/>
    <w:family w:val="swiss"/>
    <w:notTrueType/>
    <w:pitch w:val="default"/>
    <w:sig w:usb0="00000003" w:usb1="00000000" w:usb2="00000000" w:usb3="00000000" w:csb0="00000001" w:csb1="00000000"/>
  </w:font>
  <w:font w:name="Noto Sans">
    <w:altName w:val="Noto Sans"/>
    <w:charset w:val="00"/>
    <w:family w:val="swiss"/>
    <w:pitch w:val="variable"/>
    <w:sig w:usb0="E00082FF" w:usb1="400078FF" w:usb2="00000021" w:usb3="00000000" w:csb0="0000019F" w:csb1="00000000"/>
  </w:font>
  <w:font w:name="Overpass">
    <w:altName w:val="Calibri"/>
    <w:panose1 w:val="00000000000000000000"/>
    <w:charset w:val="00"/>
    <w:family w:val="swiss"/>
    <w:notTrueType/>
    <w:pitch w:val="default"/>
    <w:sig w:usb0="00000003" w:usb1="00000000" w:usb2="00000000" w:usb3="00000000" w:csb0="00000001" w:csb1="00000000"/>
  </w:font>
  <w:font w:name="Overpass Semi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oto Sans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383" w:rsidRDefault="00CB5383" w:rsidP="00CA6B85">
      <w:pPr>
        <w:spacing w:after="0" w:line="240" w:lineRule="auto"/>
      </w:pPr>
      <w:r>
        <w:separator/>
      </w:r>
    </w:p>
  </w:footnote>
  <w:footnote w:type="continuationSeparator" w:id="0">
    <w:p w:rsidR="00CB5383" w:rsidRDefault="00CB5383" w:rsidP="00CA6B85">
      <w:pPr>
        <w:spacing w:after="0" w:line="240" w:lineRule="auto"/>
      </w:pPr>
      <w:r>
        <w:continuationSeparator/>
      </w:r>
    </w:p>
  </w:footnote>
  <w:footnote w:id="1">
    <w:p w:rsidR="00CA6B85" w:rsidRPr="00CA6B85" w:rsidRDefault="00CA6B85" w:rsidP="003D23BD">
      <w:pPr>
        <w:pStyle w:val="a3"/>
        <w:rPr>
          <w:lang w:val="ru-RU"/>
        </w:rPr>
      </w:pPr>
      <w:r>
        <w:rPr>
          <w:rStyle w:val="a6"/>
        </w:rPr>
        <w:footnoteRef/>
      </w:r>
      <w:r>
        <w:t xml:space="preserve"> </w:t>
      </w:r>
      <w:r w:rsidR="00350847">
        <w:rPr>
          <w:rFonts w:ascii="Noto Sans" w:hAnsi="Noto Sans" w:cs="Noto Sans"/>
          <w:color w:val="220050"/>
          <w:sz w:val="14"/>
          <w:szCs w:val="14"/>
          <w:lang w:val="uk-UA"/>
        </w:rPr>
        <w:t xml:space="preserve">Оцінки дієвості санкцій, накладених на Російську Федерацію, </w:t>
      </w:r>
      <w:r w:rsidR="00951D4C">
        <w:rPr>
          <w:rFonts w:ascii="Noto Sans" w:hAnsi="Noto Sans" w:cs="Noto Sans"/>
          <w:color w:val="220050"/>
          <w:sz w:val="14"/>
          <w:szCs w:val="14"/>
          <w:lang w:val="uk-UA"/>
        </w:rPr>
        <w:t>сильно</w:t>
      </w:r>
      <w:r w:rsidR="00350847">
        <w:rPr>
          <w:rFonts w:ascii="Noto Sans" w:hAnsi="Noto Sans" w:cs="Noto Sans"/>
          <w:color w:val="220050"/>
          <w:sz w:val="14"/>
          <w:szCs w:val="14"/>
          <w:lang w:val="uk-UA"/>
        </w:rPr>
        <w:t xml:space="preserve"> різняться</w:t>
      </w:r>
      <w:r w:rsidR="003D23BD">
        <w:rPr>
          <w:rFonts w:ascii="Noto Sans" w:hAnsi="Noto Sans" w:cs="Noto Sans"/>
          <w:color w:val="220050"/>
          <w:sz w:val="14"/>
          <w:szCs w:val="14"/>
          <w:lang w:val="uk-UA"/>
        </w:rPr>
        <w:t>, а провести незалежну оцінку неможливо, тому що офіційна статистика зараз не публікується. В ЄС обговорюється восьмий пакет санкцій у відповідь на часткову мобілізацію, оголошену в Російській Федерації 21 вересня 2022 р.</w:t>
      </w:r>
    </w:p>
  </w:footnote>
  <w:footnote w:id="2">
    <w:p w:rsidR="00CA6B85" w:rsidRPr="00CA6B85" w:rsidRDefault="00CA6B85">
      <w:pPr>
        <w:pStyle w:val="a3"/>
        <w:rPr>
          <w:lang w:val="ru-RU"/>
        </w:rPr>
      </w:pPr>
      <w:r>
        <w:rPr>
          <w:rStyle w:val="a6"/>
        </w:rPr>
        <w:footnoteRef/>
      </w:r>
      <w:r>
        <w:t xml:space="preserve"> </w:t>
      </w:r>
      <w:r w:rsidRPr="00CA6B85">
        <w:rPr>
          <w:rFonts w:ascii="Noto Sans" w:hAnsi="Noto Sans" w:cs="Noto Sans"/>
          <w:color w:val="220050"/>
          <w:sz w:val="14"/>
          <w:szCs w:val="14"/>
          <w:lang w:val="en-US"/>
        </w:rPr>
        <w:t xml:space="preserve">World Bank, </w:t>
      </w:r>
      <w:r w:rsidRPr="00CA6B85">
        <w:rPr>
          <w:rFonts w:ascii="Noto Sans" w:hAnsi="Noto Sans" w:cs="Noto Sans"/>
          <w:i/>
          <w:iCs/>
          <w:color w:val="220050"/>
          <w:sz w:val="14"/>
          <w:szCs w:val="14"/>
          <w:lang w:val="en-US"/>
        </w:rPr>
        <w:t>Macro Poverty Outlook for Tajikistan: April 2022 (English)</w:t>
      </w:r>
      <w:r w:rsidRPr="00CA6B85">
        <w:rPr>
          <w:rFonts w:ascii="Noto Sans" w:hAnsi="Noto Sans" w:cs="Noto Sans"/>
          <w:color w:val="220050"/>
          <w:sz w:val="14"/>
          <w:szCs w:val="14"/>
          <w:lang w:val="en-US"/>
        </w:rPr>
        <w:t>, 2022.</w:t>
      </w:r>
    </w:p>
  </w:footnote>
  <w:footnote w:id="3">
    <w:p w:rsidR="00CA6B85" w:rsidRPr="00CA6B85" w:rsidRDefault="00CA6B85">
      <w:pPr>
        <w:pStyle w:val="a3"/>
        <w:rPr>
          <w:lang w:val="ru-RU"/>
        </w:rPr>
      </w:pPr>
      <w:r>
        <w:rPr>
          <w:rStyle w:val="a6"/>
        </w:rPr>
        <w:footnoteRef/>
      </w:r>
      <w:r>
        <w:t xml:space="preserve"> </w:t>
      </w:r>
      <w:r w:rsidR="003D23BD">
        <w:rPr>
          <w:rStyle w:val="A5"/>
          <w:lang w:val="uk-UA"/>
        </w:rPr>
        <w:t>Веб-сайт представництва Світового банку в Киргизстані</w:t>
      </w:r>
      <w:r w:rsidRPr="00CA6B85">
        <w:rPr>
          <w:rFonts w:ascii="Noto Sans" w:hAnsi="Noto Sans" w:cs="Noto Sans"/>
          <w:color w:val="220050"/>
          <w:sz w:val="14"/>
          <w:szCs w:val="14"/>
          <w:lang w:val="en-US"/>
        </w:rPr>
        <w:t xml:space="preserve">, </w:t>
      </w:r>
      <w:r w:rsidR="003D23BD">
        <w:rPr>
          <w:rFonts w:ascii="Noto Sans" w:hAnsi="Noto Sans" w:cs="Noto Sans"/>
          <w:color w:val="220050"/>
          <w:sz w:val="14"/>
          <w:szCs w:val="14"/>
          <w:lang w:val="uk-UA"/>
        </w:rPr>
        <w:t>дата доступу – 30 вересня 2022 р.</w:t>
      </w:r>
    </w:p>
  </w:footnote>
  <w:footnote w:id="4">
    <w:p w:rsidR="00CA6B85" w:rsidRPr="00CA6B85" w:rsidRDefault="00CA6B85" w:rsidP="003236BC">
      <w:pPr>
        <w:pStyle w:val="a3"/>
        <w:rPr>
          <w:lang w:val="ru-RU"/>
        </w:rPr>
      </w:pPr>
      <w:r>
        <w:rPr>
          <w:rStyle w:val="a6"/>
        </w:rPr>
        <w:footnoteRef/>
      </w:r>
      <w:r>
        <w:t xml:space="preserve"> </w:t>
      </w:r>
      <w:r w:rsidR="003D23BD">
        <w:rPr>
          <w:rFonts w:ascii="Noto Sans" w:hAnsi="Noto Sans" w:cs="Noto Sans"/>
          <w:color w:val="220050"/>
          <w:sz w:val="14"/>
          <w:szCs w:val="14"/>
          <w:lang w:val="uk-UA"/>
        </w:rPr>
        <w:t>Індекс цін виробників у Європейському Союзі (внутрішні ціни виробників загалом по промисловості (крім будівництва) у 2015 р. = 100)</w:t>
      </w:r>
      <w:r w:rsidR="003236BC">
        <w:rPr>
          <w:rFonts w:ascii="Noto Sans" w:hAnsi="Noto Sans" w:cs="Noto Sans"/>
          <w:color w:val="220050"/>
          <w:sz w:val="14"/>
          <w:szCs w:val="14"/>
          <w:lang w:val="uk-UA"/>
        </w:rPr>
        <w:t xml:space="preserve"> збільшився з 125,2 у жовтні 2021 р. до 165,9 у серпні 2022 р. Підвищення за період із липня до серпня 2022 р. було найбільшим за один рік. Джерело</w:t>
      </w:r>
      <w:r w:rsidRPr="00CA6B85">
        <w:rPr>
          <w:rFonts w:ascii="Noto Sans" w:hAnsi="Noto Sans" w:cs="Noto Sans"/>
          <w:color w:val="220050"/>
          <w:sz w:val="14"/>
          <w:szCs w:val="14"/>
          <w:lang w:val="en-US"/>
        </w:rPr>
        <w:t>: EUROSTAT.</w:t>
      </w:r>
    </w:p>
  </w:footnote>
  <w:footnote w:id="5">
    <w:p w:rsidR="00CA6B85" w:rsidRPr="00CA6B85" w:rsidRDefault="00CA6B85">
      <w:pPr>
        <w:pStyle w:val="a3"/>
        <w:rPr>
          <w:lang w:val="ru-RU"/>
        </w:rPr>
      </w:pPr>
      <w:r>
        <w:rPr>
          <w:rStyle w:val="a6"/>
        </w:rPr>
        <w:footnoteRef/>
      </w:r>
      <w:r>
        <w:t xml:space="preserve"> </w:t>
      </w:r>
      <w:r w:rsidRPr="00CA6B85">
        <w:rPr>
          <w:rFonts w:ascii="Noto Sans" w:hAnsi="Noto Sans" w:cs="Noto Sans"/>
          <w:color w:val="220050"/>
          <w:sz w:val="14"/>
          <w:szCs w:val="14"/>
          <w:lang w:val="en-US"/>
        </w:rPr>
        <w:t xml:space="preserve">IMF, </w:t>
      </w:r>
      <w:r w:rsidRPr="00CA6B85">
        <w:rPr>
          <w:rFonts w:ascii="Noto Sans" w:hAnsi="Noto Sans" w:cs="Noto Sans"/>
          <w:i/>
          <w:iCs/>
          <w:color w:val="220050"/>
          <w:sz w:val="14"/>
          <w:szCs w:val="14"/>
          <w:lang w:val="en-US"/>
        </w:rPr>
        <w:t>World Economic Outlook</w:t>
      </w:r>
      <w:r w:rsidRPr="00CA6B85">
        <w:rPr>
          <w:rFonts w:ascii="Noto Sans" w:hAnsi="Noto Sans" w:cs="Noto Sans"/>
          <w:color w:val="220050"/>
          <w:sz w:val="14"/>
          <w:szCs w:val="14"/>
          <w:lang w:val="en-US"/>
        </w:rPr>
        <w:t>, October 2022.</w:t>
      </w:r>
    </w:p>
  </w:footnote>
  <w:footnote w:id="6">
    <w:p w:rsidR="00E87A1D" w:rsidRPr="00E87A1D" w:rsidRDefault="00E87A1D">
      <w:pPr>
        <w:pStyle w:val="a3"/>
        <w:rPr>
          <w:lang w:val="ru-RU"/>
        </w:rPr>
      </w:pPr>
      <w:r>
        <w:rPr>
          <w:rStyle w:val="a6"/>
        </w:rPr>
        <w:footnoteRef/>
      </w:r>
      <w:r>
        <w:t xml:space="preserve"> </w:t>
      </w:r>
      <w:r w:rsidR="002D57F8">
        <w:rPr>
          <w:rFonts w:ascii="Noto Sans" w:hAnsi="Noto Sans" w:cs="Noto Sans"/>
          <w:color w:val="220050"/>
          <w:sz w:val="14"/>
          <w:szCs w:val="14"/>
          <w:lang w:val="uk-UA"/>
        </w:rPr>
        <w:t xml:space="preserve">Оцінки регулярно </w:t>
      </w:r>
      <w:r w:rsidR="00951D4C">
        <w:rPr>
          <w:rFonts w:ascii="Noto Sans" w:hAnsi="Noto Sans" w:cs="Noto Sans"/>
          <w:color w:val="220050"/>
          <w:sz w:val="14"/>
          <w:szCs w:val="14"/>
          <w:lang w:val="uk-UA"/>
        </w:rPr>
        <w:t>склада</w:t>
      </w:r>
      <w:r w:rsidR="002D57F8">
        <w:rPr>
          <w:rFonts w:ascii="Noto Sans" w:hAnsi="Noto Sans" w:cs="Noto Sans"/>
          <w:color w:val="220050"/>
          <w:sz w:val="14"/>
          <w:szCs w:val="14"/>
          <w:lang w:val="uk-UA"/>
        </w:rPr>
        <w:t>ються Київською школою економіки у співпраці з різними державними  відомствами й не можуть бути незалежно перевірені. Деталі див. тут</w:t>
      </w:r>
      <w:r w:rsidRPr="00CA6B85">
        <w:rPr>
          <w:rFonts w:ascii="Noto Sans" w:hAnsi="Noto Sans" w:cs="Noto Sans"/>
          <w:color w:val="220050"/>
          <w:sz w:val="14"/>
          <w:szCs w:val="14"/>
          <w:lang w:val="en-US"/>
        </w:rPr>
        <w:t>:</w:t>
      </w:r>
      <w:r w:rsidR="00BD2C24" w:rsidRPr="00BD2C24">
        <w:rPr>
          <w:rStyle w:val="A5"/>
          <w:lang w:val="en-US"/>
        </w:rPr>
        <w:t xml:space="preserve"> </w:t>
      </w:r>
      <w:r w:rsidR="00BD2C24" w:rsidRPr="00CA6B85">
        <w:rPr>
          <w:rStyle w:val="A5"/>
          <w:lang w:val="en-US"/>
        </w:rPr>
        <w:t>https://kse.ua/about-the-school/news/due-to-the-last-estimates-damage-caused-to-ukraine-s-infrastructure-during-the-war-is-114-5-bln/</w:t>
      </w:r>
      <w:r w:rsidRPr="00CA6B85">
        <w:rPr>
          <w:rFonts w:ascii="Noto Sans" w:hAnsi="Noto Sans" w:cs="Noto Sans"/>
          <w:color w:val="220050"/>
          <w:sz w:val="14"/>
          <w:szCs w:val="14"/>
          <w:lang w:val="en-US"/>
        </w:rPr>
        <w:t>.</w:t>
      </w:r>
    </w:p>
  </w:footnote>
  <w:footnote w:id="7">
    <w:p w:rsidR="00E87A1D" w:rsidRPr="00E87A1D" w:rsidRDefault="00E87A1D" w:rsidP="00CA34A5">
      <w:pPr>
        <w:pStyle w:val="a3"/>
        <w:rPr>
          <w:lang w:val="ru-RU"/>
        </w:rPr>
      </w:pPr>
      <w:r>
        <w:rPr>
          <w:rStyle w:val="a6"/>
        </w:rPr>
        <w:footnoteRef/>
      </w:r>
      <w:r>
        <w:t xml:space="preserve"> </w:t>
      </w:r>
      <w:proofErr w:type="spellStart"/>
      <w:r w:rsidR="00CA34A5">
        <w:rPr>
          <w:rFonts w:ascii="Noto Sans" w:hAnsi="Noto Sans" w:cs="Noto Sans"/>
          <w:color w:val="220050"/>
          <w:sz w:val="14"/>
          <w:szCs w:val="14"/>
          <w:lang w:val="uk-UA"/>
        </w:rPr>
        <w:t>МОП</w:t>
      </w:r>
      <w:proofErr w:type="spellEnd"/>
      <w:r w:rsidR="00CA34A5">
        <w:rPr>
          <w:rFonts w:ascii="Noto Sans" w:hAnsi="Noto Sans" w:cs="Noto Sans"/>
          <w:color w:val="220050"/>
          <w:sz w:val="14"/>
          <w:szCs w:val="14"/>
          <w:lang w:val="uk-UA"/>
        </w:rPr>
        <w:t xml:space="preserve"> отримала прохання про надання допомоги в покращенні підбору роботи для </w:t>
      </w:r>
      <w:proofErr w:type="spellStart"/>
      <w:r w:rsidR="00CA34A5">
        <w:rPr>
          <w:rFonts w:ascii="Noto Sans" w:hAnsi="Noto Sans" w:cs="Noto Sans"/>
          <w:color w:val="220050"/>
          <w:sz w:val="14"/>
          <w:szCs w:val="14"/>
          <w:lang w:val="uk-UA"/>
        </w:rPr>
        <w:t>ВПО</w:t>
      </w:r>
      <w:proofErr w:type="spellEnd"/>
      <w:r w:rsidR="00CA34A5">
        <w:rPr>
          <w:rFonts w:ascii="Noto Sans" w:hAnsi="Noto Sans" w:cs="Noto Sans"/>
          <w:color w:val="220050"/>
          <w:sz w:val="14"/>
          <w:szCs w:val="14"/>
          <w:lang w:val="uk-UA"/>
        </w:rPr>
        <w:t xml:space="preserve"> та в подальшій </w:t>
      </w:r>
      <w:proofErr w:type="spellStart"/>
      <w:r w:rsidR="00CA34A5">
        <w:rPr>
          <w:rFonts w:ascii="Noto Sans" w:hAnsi="Noto Sans" w:cs="Noto Sans"/>
          <w:color w:val="220050"/>
          <w:sz w:val="14"/>
          <w:szCs w:val="14"/>
          <w:lang w:val="uk-UA"/>
        </w:rPr>
        <w:t>цифровізації</w:t>
      </w:r>
      <w:proofErr w:type="spellEnd"/>
      <w:r w:rsidR="00CA34A5">
        <w:rPr>
          <w:rFonts w:ascii="Noto Sans" w:hAnsi="Noto Sans" w:cs="Noto Sans"/>
          <w:color w:val="220050"/>
          <w:sz w:val="14"/>
          <w:szCs w:val="14"/>
          <w:lang w:val="uk-UA"/>
        </w:rPr>
        <w:t xml:space="preserve"> послуг. Це показує, що підтримка Україні має включати паралельну гуманітарну, бюджетну і </w:t>
      </w:r>
      <w:proofErr w:type="spellStart"/>
      <w:r w:rsidR="00CA34A5">
        <w:rPr>
          <w:rFonts w:ascii="Noto Sans" w:hAnsi="Noto Sans" w:cs="Noto Sans"/>
          <w:color w:val="220050"/>
          <w:sz w:val="14"/>
          <w:szCs w:val="14"/>
          <w:lang w:val="uk-UA"/>
        </w:rPr>
        <w:t>розвиткову</w:t>
      </w:r>
      <w:proofErr w:type="spellEnd"/>
      <w:r w:rsidR="00CA34A5">
        <w:rPr>
          <w:rFonts w:ascii="Noto Sans" w:hAnsi="Noto Sans" w:cs="Noto Sans"/>
          <w:color w:val="220050"/>
          <w:sz w:val="14"/>
          <w:szCs w:val="14"/>
          <w:lang w:val="uk-UA"/>
        </w:rPr>
        <w:t xml:space="preserve"> допомогу й не повинна надаватися за поетапним підходом, за якого допомога в сфері розвитку починається на пізнішому етапі.</w:t>
      </w:r>
    </w:p>
  </w:footnote>
  <w:footnote w:id="8">
    <w:p w:rsidR="00E87A1D" w:rsidRPr="00E87A1D" w:rsidRDefault="00E87A1D">
      <w:pPr>
        <w:pStyle w:val="a3"/>
        <w:rPr>
          <w:lang w:val="ru-RU"/>
        </w:rPr>
      </w:pPr>
      <w:r>
        <w:rPr>
          <w:rStyle w:val="a6"/>
        </w:rPr>
        <w:footnoteRef/>
      </w:r>
      <w:r>
        <w:t xml:space="preserve"> </w:t>
      </w:r>
      <w:r w:rsidR="00E8514F">
        <w:rPr>
          <w:rFonts w:ascii="Noto Sans" w:hAnsi="Noto Sans" w:cs="Noto Sans"/>
          <w:color w:val="220050"/>
          <w:sz w:val="14"/>
          <w:szCs w:val="14"/>
          <w:lang w:val="uk-UA"/>
        </w:rPr>
        <w:t>Національний банк України</w:t>
      </w:r>
      <w:r w:rsidRPr="00CA6B85">
        <w:rPr>
          <w:rFonts w:ascii="Noto Sans" w:hAnsi="Noto Sans" w:cs="Noto Sans"/>
          <w:color w:val="220050"/>
          <w:sz w:val="14"/>
          <w:szCs w:val="14"/>
          <w:lang w:val="en-US"/>
        </w:rPr>
        <w:t xml:space="preserve">, </w:t>
      </w:r>
      <w:r w:rsidR="00E8514F">
        <w:rPr>
          <w:rStyle w:val="A5"/>
          <w:lang w:val="uk-UA"/>
        </w:rPr>
        <w:t>Звіт про інфляцію, липень 2022 р.</w:t>
      </w:r>
      <w:r w:rsidRPr="00CA6B85">
        <w:rPr>
          <w:rFonts w:ascii="Noto Sans" w:hAnsi="Noto Sans" w:cs="Noto Sans"/>
          <w:color w:val="220050"/>
          <w:sz w:val="14"/>
          <w:szCs w:val="14"/>
          <w:lang w:val="en-US"/>
        </w:rPr>
        <w:t>.</w:t>
      </w:r>
    </w:p>
  </w:footnote>
  <w:footnote w:id="9">
    <w:p w:rsidR="007E4CDF" w:rsidRPr="007E4CDF" w:rsidRDefault="007E4CDF" w:rsidP="006E7520">
      <w:pPr>
        <w:pStyle w:val="a3"/>
        <w:rPr>
          <w:lang w:val="uk-UA"/>
        </w:rPr>
      </w:pPr>
      <w:r>
        <w:rPr>
          <w:rStyle w:val="a6"/>
        </w:rPr>
        <w:footnoteRef/>
      </w:r>
      <w:r>
        <w:t xml:space="preserve"> </w:t>
      </w:r>
      <w:r w:rsidR="006E7520">
        <w:rPr>
          <w:rFonts w:ascii="Noto Sans" w:hAnsi="Noto Sans" w:cs="Noto Sans"/>
          <w:color w:val="220050"/>
          <w:sz w:val="14"/>
          <w:szCs w:val="14"/>
          <w:lang w:val="uk-UA"/>
        </w:rPr>
        <w:t>Даних обстеження робочої сили з урахуванням впливу конфлікту ще немає. Більше того, проведення обстеження робочої сили в умовах активного конфлікту та без доступу до окупованих територій сильно обмежує достовірність і повноту результатів.</w:t>
      </w:r>
    </w:p>
  </w:footnote>
  <w:footnote w:id="10">
    <w:p w:rsidR="007E4CDF" w:rsidRPr="00223F9D" w:rsidRDefault="007E4CDF">
      <w:pPr>
        <w:pStyle w:val="a3"/>
        <w:rPr>
          <w:lang w:val="en-US"/>
        </w:rPr>
      </w:pPr>
      <w:r>
        <w:rPr>
          <w:rStyle w:val="a6"/>
        </w:rPr>
        <w:footnoteRef/>
      </w:r>
      <w:r>
        <w:t xml:space="preserve"> </w:t>
      </w:r>
      <w:r w:rsidR="003E3554">
        <w:rPr>
          <w:rFonts w:ascii="Noto Sans" w:hAnsi="Noto Sans" w:cs="Noto Sans"/>
          <w:color w:val="220050"/>
          <w:sz w:val="14"/>
          <w:szCs w:val="14"/>
          <w:lang w:val="uk-UA"/>
        </w:rPr>
        <w:t xml:space="preserve">За допомогою оцінок скорочення </w:t>
      </w:r>
      <w:proofErr w:type="spellStart"/>
      <w:r w:rsidR="003E3554">
        <w:rPr>
          <w:rFonts w:ascii="Noto Sans" w:hAnsi="Noto Sans" w:cs="Noto Sans"/>
          <w:color w:val="220050"/>
          <w:sz w:val="14"/>
          <w:szCs w:val="14"/>
          <w:lang w:val="uk-UA"/>
        </w:rPr>
        <w:t>ВВП</w:t>
      </w:r>
      <w:proofErr w:type="spellEnd"/>
      <w:r w:rsidR="003E3554">
        <w:rPr>
          <w:rFonts w:ascii="Noto Sans" w:hAnsi="Noto Sans" w:cs="Noto Sans"/>
          <w:color w:val="220050"/>
          <w:sz w:val="14"/>
          <w:szCs w:val="14"/>
          <w:lang w:val="uk-UA"/>
        </w:rPr>
        <w:t xml:space="preserve"> можна оцінити втрати робочих місць, виходячи з еластичності</w:t>
      </w:r>
      <w:r w:rsidR="003F2F38">
        <w:rPr>
          <w:rFonts w:ascii="Noto Sans" w:hAnsi="Noto Sans" w:cs="Noto Sans"/>
          <w:color w:val="220050"/>
          <w:sz w:val="14"/>
          <w:szCs w:val="14"/>
          <w:lang w:val="en-US"/>
        </w:rPr>
        <w:t xml:space="preserve"> </w:t>
      </w:r>
      <w:r w:rsidR="003F2F38">
        <w:rPr>
          <w:rFonts w:ascii="Noto Sans" w:hAnsi="Noto Sans" w:cs="Noto Sans"/>
          <w:color w:val="220050"/>
          <w:sz w:val="14"/>
          <w:szCs w:val="14"/>
          <w:lang w:val="uk-UA"/>
        </w:rPr>
        <w:t>співвідношення</w:t>
      </w:r>
      <w:r w:rsidR="00223F9D">
        <w:rPr>
          <w:rFonts w:ascii="Noto Sans" w:hAnsi="Noto Sans" w:cs="Noto Sans"/>
          <w:color w:val="220050"/>
          <w:sz w:val="14"/>
          <w:szCs w:val="14"/>
          <w:lang w:val="uk-UA"/>
        </w:rPr>
        <w:t xml:space="preserve"> «зайнятість- виробництв</w:t>
      </w:r>
      <w:r w:rsidR="003F2F38">
        <w:rPr>
          <w:rFonts w:ascii="Noto Sans" w:hAnsi="Noto Sans" w:cs="Noto Sans"/>
          <w:color w:val="220050"/>
          <w:sz w:val="14"/>
          <w:szCs w:val="14"/>
          <w:lang w:val="uk-UA"/>
        </w:rPr>
        <w:t>о</w:t>
      </w:r>
      <w:r w:rsidR="00223F9D">
        <w:rPr>
          <w:rFonts w:ascii="Noto Sans" w:hAnsi="Noto Sans" w:cs="Noto Sans"/>
          <w:color w:val="220050"/>
          <w:sz w:val="14"/>
          <w:szCs w:val="14"/>
          <w:lang w:val="uk-UA"/>
        </w:rPr>
        <w:t>», розрахован</w:t>
      </w:r>
      <w:r w:rsidR="003F2F38">
        <w:rPr>
          <w:rFonts w:ascii="Noto Sans" w:hAnsi="Noto Sans" w:cs="Noto Sans"/>
          <w:color w:val="220050"/>
          <w:sz w:val="14"/>
          <w:szCs w:val="14"/>
          <w:lang w:val="uk-UA"/>
        </w:rPr>
        <w:t>ої</w:t>
      </w:r>
      <w:r w:rsidR="00223F9D">
        <w:rPr>
          <w:rFonts w:ascii="Noto Sans" w:hAnsi="Noto Sans" w:cs="Noto Sans"/>
          <w:color w:val="220050"/>
          <w:sz w:val="14"/>
          <w:szCs w:val="14"/>
          <w:lang w:val="uk-UA"/>
        </w:rPr>
        <w:t xml:space="preserve"> за міжнародними даними.</w:t>
      </w:r>
    </w:p>
  </w:footnote>
  <w:footnote w:id="11">
    <w:p w:rsidR="00FC141C" w:rsidRPr="00FC141C" w:rsidRDefault="00FC141C">
      <w:pPr>
        <w:pStyle w:val="a3"/>
        <w:rPr>
          <w:lang w:val="uk-UA"/>
        </w:rPr>
      </w:pPr>
      <w:r>
        <w:rPr>
          <w:rStyle w:val="a6"/>
        </w:rPr>
        <w:footnoteRef/>
      </w:r>
      <w:r>
        <w:t xml:space="preserve"> </w:t>
      </w:r>
      <w:r w:rsidR="008F55D1">
        <w:rPr>
          <w:rFonts w:ascii="Noto Sans" w:hAnsi="Noto Sans" w:cs="Noto Sans"/>
          <w:color w:val="220050"/>
          <w:sz w:val="14"/>
          <w:szCs w:val="14"/>
          <w:lang w:val="uk-UA"/>
        </w:rPr>
        <w:t>Див.</w:t>
      </w:r>
      <w:r w:rsidR="002E239B">
        <w:rPr>
          <w:rFonts w:ascii="Noto Sans" w:hAnsi="Noto Sans" w:cs="Noto Sans"/>
          <w:color w:val="220050"/>
          <w:sz w:val="14"/>
          <w:szCs w:val="14"/>
          <w:lang w:val="uk-UA"/>
        </w:rPr>
        <w:t xml:space="preserve"> НБУ,</w:t>
      </w:r>
      <w:r w:rsidR="008F55D1" w:rsidRPr="00CA6B85">
        <w:rPr>
          <w:rFonts w:ascii="Noto Sans" w:hAnsi="Noto Sans" w:cs="Noto Sans"/>
          <w:color w:val="220050"/>
          <w:sz w:val="14"/>
          <w:szCs w:val="14"/>
          <w:lang w:val="en-US"/>
        </w:rPr>
        <w:t xml:space="preserve"> </w:t>
      </w:r>
      <w:r w:rsidR="000C1CA8">
        <w:rPr>
          <w:rStyle w:val="A31"/>
          <w:lang w:val="uk-UA"/>
        </w:rPr>
        <w:t>М</w:t>
      </w:r>
      <w:r w:rsidR="002E239B">
        <w:rPr>
          <w:rStyle w:val="A31"/>
          <w:lang w:val="uk-UA"/>
        </w:rPr>
        <w:t xml:space="preserve">акроекономічний та монетарний </w:t>
      </w:r>
      <w:r w:rsidR="000C1CA8">
        <w:rPr>
          <w:rStyle w:val="A31"/>
          <w:lang w:val="uk-UA"/>
        </w:rPr>
        <w:t>огляд,</w:t>
      </w:r>
      <w:r w:rsidR="008F55D1" w:rsidRPr="00CA6B85">
        <w:rPr>
          <w:rFonts w:ascii="Noto Sans" w:hAnsi="Noto Sans" w:cs="Noto Sans"/>
          <w:color w:val="000000"/>
          <w:sz w:val="14"/>
          <w:szCs w:val="14"/>
          <w:lang w:val="en-US"/>
        </w:rPr>
        <w:t xml:space="preserve"> </w:t>
      </w:r>
      <w:r w:rsidR="008F55D1">
        <w:rPr>
          <w:rFonts w:ascii="Noto Sans" w:hAnsi="Noto Sans" w:cs="Noto Sans"/>
          <w:color w:val="000000"/>
          <w:sz w:val="14"/>
          <w:szCs w:val="14"/>
          <w:lang w:val="uk-UA"/>
        </w:rPr>
        <w:t>вересень 2022 р., де наведено низку таких показників із багатьох джерел</w:t>
      </w:r>
      <w:r w:rsidR="008F55D1" w:rsidRPr="00CA6B85">
        <w:rPr>
          <w:rFonts w:ascii="Noto Sans" w:hAnsi="Noto Sans" w:cs="Noto Sans"/>
          <w:color w:val="220050"/>
          <w:sz w:val="14"/>
          <w:szCs w:val="14"/>
          <w:lang w:val="en-US"/>
        </w:rPr>
        <w:t>.</w:t>
      </w:r>
    </w:p>
  </w:footnote>
  <w:footnote w:id="12">
    <w:p w:rsidR="00B269E5" w:rsidRPr="00B269E5" w:rsidRDefault="00B269E5" w:rsidP="001261C0">
      <w:pPr>
        <w:pStyle w:val="a3"/>
        <w:rPr>
          <w:lang w:val="uk-UA"/>
        </w:rPr>
      </w:pPr>
      <w:r>
        <w:rPr>
          <w:rStyle w:val="a6"/>
        </w:rPr>
        <w:footnoteRef/>
      </w:r>
      <w:r>
        <w:t xml:space="preserve"> </w:t>
      </w:r>
      <w:r w:rsidR="001261C0">
        <w:rPr>
          <w:rFonts w:ascii="Noto Sans" w:hAnsi="Noto Sans" w:cs="Noto Sans"/>
          <w:color w:val="220050"/>
          <w:sz w:val="14"/>
          <w:szCs w:val="14"/>
          <w:lang w:val="uk-UA"/>
        </w:rPr>
        <w:t>Серед осіб, які виїхали з України до інших країн, нараховується більш ніж 338 тис. осіб без українського громадянства, які, можливо не відповідали критеріям отримання статусу тимчасового захисту в ЄС і тому залишилися без захисту. Ці люди піддаються особливо високому ризику неформальної зайнятості, експлуатації, примусової праці й торгівлі людьми,</w:t>
      </w:r>
      <w:r w:rsidRPr="00CA6B85">
        <w:rPr>
          <w:rFonts w:ascii="Noto Sans" w:hAnsi="Noto Sans" w:cs="Noto Sans"/>
          <w:color w:val="220050"/>
          <w:sz w:val="14"/>
          <w:szCs w:val="14"/>
          <w:lang w:val="en-US"/>
        </w:rPr>
        <w:t xml:space="preserve"> </w:t>
      </w:r>
      <w:r w:rsidRPr="00CA6B85">
        <w:rPr>
          <w:rStyle w:val="A31"/>
          <w:lang w:val="en-US"/>
        </w:rPr>
        <w:t>https://www.migrationdataportal.org/ukraine/crisis-movements</w:t>
      </w:r>
      <w:r w:rsidRPr="00CA6B85">
        <w:rPr>
          <w:rFonts w:ascii="Noto Sans" w:hAnsi="Noto Sans" w:cs="Noto Sans"/>
          <w:color w:val="220050"/>
          <w:sz w:val="14"/>
          <w:szCs w:val="14"/>
          <w:lang w:val="en-US"/>
        </w:rPr>
        <w:t>.</w:t>
      </w:r>
    </w:p>
  </w:footnote>
  <w:footnote w:id="13">
    <w:p w:rsidR="00B269E5" w:rsidRPr="00B269E5" w:rsidRDefault="00B269E5">
      <w:pPr>
        <w:pStyle w:val="a3"/>
        <w:rPr>
          <w:lang w:val="uk-UA"/>
        </w:rPr>
      </w:pPr>
      <w:r>
        <w:rPr>
          <w:rStyle w:val="a6"/>
        </w:rPr>
        <w:footnoteRef/>
      </w:r>
      <w:r>
        <w:t xml:space="preserve"> </w:t>
      </w:r>
      <w:proofErr w:type="spellStart"/>
      <w:r w:rsidR="002818C3" w:rsidRPr="00212242">
        <w:rPr>
          <w:rFonts w:ascii="Noto Sans" w:hAnsi="Noto Sans" w:cs="Noto Sans"/>
          <w:color w:val="220050"/>
          <w:sz w:val="14"/>
          <w:szCs w:val="14"/>
          <w:lang w:val="uk-UA"/>
        </w:rPr>
        <w:t>МОП</w:t>
      </w:r>
      <w:proofErr w:type="spellEnd"/>
      <w:r w:rsidR="002818C3" w:rsidRPr="00212242">
        <w:rPr>
          <w:rFonts w:ascii="Noto Sans" w:hAnsi="Noto Sans" w:cs="Noto Sans"/>
          <w:color w:val="220050"/>
          <w:sz w:val="14"/>
          <w:szCs w:val="14"/>
          <w:lang w:val="uk-UA"/>
        </w:rPr>
        <w:t xml:space="preserve">, </w:t>
      </w:r>
      <w:r w:rsidR="002818C3" w:rsidRPr="00212242">
        <w:rPr>
          <w:rStyle w:val="A31"/>
          <w:lang w:val="uk-UA"/>
        </w:rPr>
        <w:t>Вплив кризи в Україні на сферу праці: початкові оцінки</w:t>
      </w:r>
      <w:r w:rsidR="002818C3" w:rsidRPr="00212242">
        <w:rPr>
          <w:rFonts w:ascii="Noto Sans" w:hAnsi="Noto Sans" w:cs="Noto Sans"/>
          <w:color w:val="220050"/>
          <w:sz w:val="14"/>
          <w:szCs w:val="14"/>
          <w:lang w:val="en-US"/>
        </w:rPr>
        <w:t xml:space="preserve">, 11 </w:t>
      </w:r>
      <w:r w:rsidR="002818C3" w:rsidRPr="00212242">
        <w:rPr>
          <w:rFonts w:ascii="Noto Sans" w:hAnsi="Noto Sans" w:cs="Noto Sans"/>
          <w:color w:val="220050"/>
          <w:sz w:val="14"/>
          <w:szCs w:val="14"/>
          <w:lang w:val="uk-UA"/>
        </w:rPr>
        <w:t>травня</w:t>
      </w:r>
      <w:r w:rsidR="002818C3" w:rsidRPr="00212242">
        <w:rPr>
          <w:rFonts w:ascii="Noto Sans" w:hAnsi="Noto Sans" w:cs="Noto Sans"/>
          <w:color w:val="220050"/>
          <w:sz w:val="14"/>
          <w:szCs w:val="14"/>
          <w:lang w:val="en-US"/>
        </w:rPr>
        <w:t xml:space="preserve"> 2022</w:t>
      </w:r>
      <w:r w:rsidR="002818C3" w:rsidRPr="00212242">
        <w:rPr>
          <w:rFonts w:ascii="Noto Sans" w:hAnsi="Noto Sans" w:cs="Noto Sans"/>
          <w:color w:val="220050"/>
          <w:sz w:val="14"/>
          <w:szCs w:val="14"/>
          <w:lang w:val="uk-UA"/>
        </w:rPr>
        <w:t xml:space="preserve"> р</w:t>
      </w:r>
      <w:r w:rsidR="002818C3" w:rsidRPr="00212242">
        <w:rPr>
          <w:rFonts w:ascii="Noto Sans" w:hAnsi="Noto Sans" w:cs="Noto Sans"/>
          <w:color w:val="220050"/>
          <w:sz w:val="14"/>
          <w:szCs w:val="14"/>
          <w:lang w:val="en-US"/>
        </w:rPr>
        <w:t>.</w:t>
      </w:r>
    </w:p>
  </w:footnote>
  <w:footnote w:id="14">
    <w:p w:rsidR="001440E7" w:rsidRPr="001440E7" w:rsidRDefault="001440E7">
      <w:pPr>
        <w:pStyle w:val="a3"/>
        <w:rPr>
          <w:lang w:val="uk-UA"/>
        </w:rPr>
      </w:pPr>
      <w:r>
        <w:rPr>
          <w:rStyle w:val="a6"/>
        </w:rPr>
        <w:footnoteRef/>
      </w:r>
      <w:r>
        <w:t xml:space="preserve"> </w:t>
      </w:r>
      <w:r w:rsidRPr="00CA6B85">
        <w:rPr>
          <w:rStyle w:val="A5"/>
          <w:lang w:val="en-US"/>
        </w:rPr>
        <w:t>https://displacement.iom.int/reports/ukraine-internal-displacement-report-general-population-survey-round-8-17-23-august-2022</w:t>
      </w:r>
      <w:r w:rsidRPr="00CA6B85">
        <w:rPr>
          <w:rFonts w:ascii="Noto Sans" w:hAnsi="Noto Sans" w:cs="Noto Sans"/>
          <w:color w:val="220050"/>
          <w:sz w:val="14"/>
          <w:szCs w:val="14"/>
          <w:lang w:val="en-US"/>
        </w:rPr>
        <w:t>.</w:t>
      </w:r>
    </w:p>
  </w:footnote>
  <w:footnote w:id="15">
    <w:p w:rsidR="00C87BC7" w:rsidRPr="00C87BC7" w:rsidRDefault="00C87BC7">
      <w:pPr>
        <w:pStyle w:val="a3"/>
        <w:rPr>
          <w:lang w:val="uk-UA"/>
        </w:rPr>
      </w:pPr>
      <w:r>
        <w:rPr>
          <w:rStyle w:val="a6"/>
        </w:rPr>
        <w:footnoteRef/>
      </w:r>
      <w:r>
        <w:t xml:space="preserve"> </w:t>
      </w:r>
      <w:r>
        <w:rPr>
          <w:rFonts w:ascii="Noto Sans" w:hAnsi="Noto Sans" w:cs="Noto Sans"/>
          <w:color w:val="220050"/>
          <w:sz w:val="14"/>
          <w:szCs w:val="14"/>
          <w:lang w:val="uk-UA"/>
        </w:rPr>
        <w:t>Див.</w:t>
      </w:r>
      <w:r w:rsidRPr="00CA6B85">
        <w:rPr>
          <w:rFonts w:ascii="Noto Sans" w:hAnsi="Noto Sans" w:cs="Noto Sans"/>
          <w:color w:val="220050"/>
          <w:sz w:val="14"/>
          <w:szCs w:val="14"/>
          <w:lang w:val="en-US"/>
        </w:rPr>
        <w:t xml:space="preserve"> UNHCR, </w:t>
      </w:r>
      <w:r w:rsidRPr="00CA6B85">
        <w:rPr>
          <w:rStyle w:val="A5"/>
          <w:lang w:val="en-US"/>
        </w:rPr>
        <w:t>“Lives on Hold: Intentions and Perspectives of Refugees from Ukraine” (Regional Intentions Report #2)</w:t>
      </w:r>
      <w:r w:rsidRPr="00CA6B85">
        <w:rPr>
          <w:rFonts w:ascii="Noto Sans" w:hAnsi="Noto Sans" w:cs="Noto Sans"/>
          <w:color w:val="220050"/>
          <w:sz w:val="14"/>
          <w:szCs w:val="14"/>
          <w:lang w:val="en-US"/>
        </w:rPr>
        <w:t>, September 2022.</w:t>
      </w:r>
    </w:p>
  </w:footnote>
  <w:footnote w:id="16">
    <w:p w:rsidR="00810952" w:rsidRPr="00810952" w:rsidRDefault="00810952">
      <w:pPr>
        <w:pStyle w:val="a3"/>
        <w:rPr>
          <w:lang w:val="uk-UA"/>
        </w:rPr>
      </w:pPr>
      <w:r>
        <w:rPr>
          <w:rStyle w:val="a6"/>
        </w:rPr>
        <w:footnoteRef/>
      </w:r>
      <w:r>
        <w:t xml:space="preserve"> </w:t>
      </w:r>
      <w:r w:rsidR="00D47FE3">
        <w:rPr>
          <w:rFonts w:ascii="Noto Sans" w:hAnsi="Noto Sans" w:cs="Noto Sans"/>
          <w:color w:val="220050"/>
          <w:sz w:val="14"/>
          <w:szCs w:val="14"/>
          <w:lang w:val="uk-UA"/>
        </w:rPr>
        <w:t>Див. виноску</w:t>
      </w:r>
      <w:r w:rsidR="00D47FE3" w:rsidRPr="00CA6B85">
        <w:rPr>
          <w:rFonts w:ascii="Noto Sans" w:hAnsi="Noto Sans" w:cs="Noto Sans"/>
          <w:color w:val="220050"/>
          <w:sz w:val="14"/>
          <w:szCs w:val="14"/>
          <w:lang w:val="en-US"/>
        </w:rPr>
        <w:t xml:space="preserve"> 42.</w:t>
      </w:r>
    </w:p>
  </w:footnote>
  <w:footnote w:id="17">
    <w:p w:rsidR="00CF3BB0" w:rsidRPr="00CF3BB0" w:rsidRDefault="00CF3BB0">
      <w:pPr>
        <w:pStyle w:val="a3"/>
        <w:rPr>
          <w:lang w:val="uk-UA"/>
        </w:rPr>
      </w:pPr>
      <w:r>
        <w:rPr>
          <w:rStyle w:val="a6"/>
        </w:rPr>
        <w:footnoteRef/>
      </w:r>
      <w:r>
        <w:t xml:space="preserve"> </w:t>
      </w:r>
      <w:proofErr w:type="spellStart"/>
      <w:r w:rsidRPr="00CA6B85">
        <w:rPr>
          <w:rFonts w:ascii="Noto Sans" w:hAnsi="Noto Sans" w:cs="Noto Sans"/>
          <w:color w:val="220050"/>
          <w:sz w:val="14"/>
          <w:szCs w:val="14"/>
          <w:lang w:val="en-US"/>
        </w:rPr>
        <w:t>Bundesagentur</w:t>
      </w:r>
      <w:proofErr w:type="spellEnd"/>
      <w:r w:rsidRPr="00CA6B85">
        <w:rPr>
          <w:rFonts w:ascii="Noto Sans" w:hAnsi="Noto Sans" w:cs="Noto Sans"/>
          <w:color w:val="220050"/>
          <w:sz w:val="14"/>
          <w:szCs w:val="14"/>
          <w:lang w:val="en-US"/>
        </w:rPr>
        <w:t xml:space="preserve"> für Arbeit, </w:t>
      </w:r>
      <w:proofErr w:type="spellStart"/>
      <w:r w:rsidRPr="00CA6B85">
        <w:rPr>
          <w:rStyle w:val="A5"/>
          <w:lang w:val="en-US"/>
        </w:rPr>
        <w:t>Arbeitslosenquote</w:t>
      </w:r>
      <w:proofErr w:type="spellEnd"/>
      <w:r w:rsidRPr="00CA6B85">
        <w:rPr>
          <w:rStyle w:val="A5"/>
          <w:lang w:val="en-US"/>
        </w:rPr>
        <w:t xml:space="preserve"> &amp; </w:t>
      </w:r>
      <w:proofErr w:type="spellStart"/>
      <w:r w:rsidRPr="00CA6B85">
        <w:rPr>
          <w:rStyle w:val="A5"/>
          <w:lang w:val="en-US"/>
        </w:rPr>
        <w:t>Arbeitslosenzahlen</w:t>
      </w:r>
      <w:proofErr w:type="spellEnd"/>
      <w:r w:rsidRPr="00CA6B85">
        <w:rPr>
          <w:rStyle w:val="A5"/>
          <w:lang w:val="en-US"/>
        </w:rPr>
        <w:t xml:space="preserve"> 2022</w:t>
      </w:r>
      <w:r w:rsidRPr="00CA6B85">
        <w:rPr>
          <w:rFonts w:ascii="Noto Sans" w:hAnsi="Noto Sans" w:cs="Noto Sans"/>
          <w:color w:val="220050"/>
          <w:sz w:val="14"/>
          <w:szCs w:val="14"/>
          <w:lang w:val="en-US"/>
        </w:rPr>
        <w:t>, August 2022.</w:t>
      </w:r>
    </w:p>
  </w:footnote>
  <w:footnote w:id="18">
    <w:p w:rsidR="00CF3BB0" w:rsidRPr="00CF3BB0" w:rsidRDefault="00CF3BB0">
      <w:pPr>
        <w:pStyle w:val="a3"/>
        <w:rPr>
          <w:lang w:val="uk-UA"/>
        </w:rPr>
      </w:pPr>
      <w:r>
        <w:rPr>
          <w:rStyle w:val="a6"/>
        </w:rPr>
        <w:footnoteRef/>
      </w:r>
      <w:r>
        <w:t xml:space="preserve"> </w:t>
      </w:r>
      <w:r w:rsidRPr="00CA6B85">
        <w:rPr>
          <w:rFonts w:ascii="Noto Sans" w:hAnsi="Noto Sans" w:cs="Noto Sans"/>
          <w:color w:val="220050"/>
          <w:sz w:val="14"/>
          <w:szCs w:val="14"/>
          <w:lang w:val="en-US"/>
        </w:rPr>
        <w:t xml:space="preserve">European Commission, </w:t>
      </w:r>
      <w:r w:rsidRPr="00CA6B85">
        <w:rPr>
          <w:rStyle w:val="A5"/>
          <w:lang w:val="en-US"/>
        </w:rPr>
        <w:t>Communication from the Commission on Guidance for access to the labour market, vocational education and training and adult learning of people fleeing Russia’s war of aggression against Ukraine</w:t>
      </w:r>
      <w:r w:rsidRPr="00CA6B85">
        <w:rPr>
          <w:rFonts w:ascii="Noto Sans" w:hAnsi="Noto Sans" w:cs="Noto Sans"/>
          <w:color w:val="220050"/>
          <w:sz w:val="14"/>
          <w:szCs w:val="14"/>
          <w:lang w:val="en-US"/>
        </w:rPr>
        <w:t>, C(2022) 4050 final, June 2022.</w:t>
      </w:r>
    </w:p>
  </w:footnote>
  <w:footnote w:id="19">
    <w:p w:rsidR="0006156B" w:rsidRPr="0006156B" w:rsidRDefault="0006156B">
      <w:pPr>
        <w:pStyle w:val="a3"/>
        <w:rPr>
          <w:lang w:val="uk-UA"/>
        </w:rPr>
      </w:pPr>
      <w:r>
        <w:rPr>
          <w:rStyle w:val="a6"/>
        </w:rPr>
        <w:footnoteRef/>
      </w:r>
      <w:r>
        <w:t xml:space="preserve"> </w:t>
      </w:r>
      <w:proofErr w:type="spellStart"/>
      <w:r w:rsidR="002818C3" w:rsidRPr="00212242">
        <w:rPr>
          <w:rFonts w:ascii="Noto Sans" w:hAnsi="Noto Sans" w:cs="Noto Sans"/>
          <w:color w:val="220050"/>
          <w:sz w:val="14"/>
          <w:szCs w:val="14"/>
          <w:lang w:val="uk-UA"/>
        </w:rPr>
        <w:t>МОП</w:t>
      </w:r>
      <w:proofErr w:type="spellEnd"/>
      <w:r w:rsidR="002818C3" w:rsidRPr="00212242">
        <w:rPr>
          <w:rFonts w:ascii="Noto Sans" w:hAnsi="Noto Sans" w:cs="Noto Sans"/>
          <w:color w:val="220050"/>
          <w:sz w:val="14"/>
          <w:szCs w:val="14"/>
          <w:lang w:val="uk-UA"/>
        </w:rPr>
        <w:t xml:space="preserve">, </w:t>
      </w:r>
      <w:r w:rsidR="002818C3" w:rsidRPr="00212242">
        <w:rPr>
          <w:rStyle w:val="A31"/>
          <w:lang w:val="uk-UA"/>
        </w:rPr>
        <w:t>Вплив кризи в Україні на сферу праці: початкові оцінки</w:t>
      </w:r>
      <w:r w:rsidR="002818C3" w:rsidRPr="00212242">
        <w:rPr>
          <w:rFonts w:ascii="Noto Sans" w:hAnsi="Noto Sans" w:cs="Noto Sans"/>
          <w:color w:val="220050"/>
          <w:sz w:val="14"/>
          <w:szCs w:val="14"/>
          <w:lang w:val="en-US"/>
        </w:rPr>
        <w:t>, 2022</w:t>
      </w:r>
      <w:r w:rsidR="002818C3" w:rsidRPr="00212242">
        <w:rPr>
          <w:rFonts w:ascii="Noto Sans" w:hAnsi="Noto Sans" w:cs="Noto Sans"/>
          <w:color w:val="220050"/>
          <w:sz w:val="14"/>
          <w:szCs w:val="14"/>
          <w:lang w:val="uk-UA"/>
        </w:rPr>
        <w:t xml:space="preserve"> р</w:t>
      </w:r>
      <w:r w:rsidR="002818C3" w:rsidRPr="00212242">
        <w:rPr>
          <w:rFonts w:ascii="Noto Sans" w:hAnsi="Noto Sans" w:cs="Noto Sans"/>
          <w:color w:val="220050"/>
          <w:sz w:val="14"/>
          <w:szCs w:val="14"/>
          <w:lang w:val="en-US"/>
        </w:rPr>
        <w:t>.</w:t>
      </w:r>
      <w:r w:rsidRPr="00CA6B85">
        <w:rPr>
          <w:rFonts w:ascii="Noto Sans" w:hAnsi="Noto Sans" w:cs="Noto Sans"/>
          <w:color w:val="220050"/>
          <w:sz w:val="14"/>
          <w:szCs w:val="14"/>
          <w:lang w:val="en-US"/>
        </w:rPr>
        <w:t>; Sojka, Bozena, Paul Harvey, and Rachel Slater. “</w:t>
      </w:r>
      <w:r w:rsidRPr="00CA6B85">
        <w:rPr>
          <w:rStyle w:val="A5"/>
          <w:lang w:val="en-US"/>
        </w:rPr>
        <w:t>Ukraine – Can Social Protection Be Sustained and Support a Humanitarian Response?</w:t>
      </w:r>
      <w:r w:rsidRPr="00CA6B85">
        <w:rPr>
          <w:rFonts w:ascii="Noto Sans" w:hAnsi="Noto Sans" w:cs="Noto Sans"/>
          <w:color w:val="220050"/>
          <w:sz w:val="14"/>
          <w:szCs w:val="14"/>
          <w:lang w:val="en-US"/>
        </w:rPr>
        <w:t>”, March 2022.</w:t>
      </w:r>
    </w:p>
  </w:footnote>
  <w:footnote w:id="20">
    <w:p w:rsidR="0006156B" w:rsidRPr="0006156B" w:rsidRDefault="0006156B">
      <w:pPr>
        <w:pStyle w:val="a3"/>
        <w:rPr>
          <w:lang w:val="uk-UA"/>
        </w:rPr>
      </w:pPr>
      <w:r>
        <w:rPr>
          <w:rStyle w:val="a6"/>
        </w:rPr>
        <w:footnoteRef/>
      </w:r>
      <w:r>
        <w:t xml:space="preserve"> </w:t>
      </w:r>
      <w:r>
        <w:rPr>
          <w:rFonts w:ascii="Noto Sans" w:hAnsi="Noto Sans" w:cs="Noto Sans"/>
          <w:color w:val="220050"/>
          <w:sz w:val="14"/>
          <w:szCs w:val="14"/>
          <w:lang w:val="uk-UA"/>
        </w:rPr>
        <w:t xml:space="preserve">Дані з публікації </w:t>
      </w:r>
      <w:r w:rsidRPr="00CA6B85">
        <w:rPr>
          <w:rFonts w:ascii="Noto Sans" w:hAnsi="Noto Sans" w:cs="Noto Sans"/>
          <w:color w:val="220050"/>
          <w:sz w:val="14"/>
          <w:szCs w:val="14"/>
          <w:lang w:val="en-US"/>
        </w:rPr>
        <w:t xml:space="preserve">Ariana </w:t>
      </w:r>
      <w:proofErr w:type="spellStart"/>
      <w:r w:rsidRPr="00CA6B85">
        <w:rPr>
          <w:rFonts w:ascii="Noto Sans" w:hAnsi="Noto Sans" w:cs="Noto Sans"/>
          <w:color w:val="220050"/>
          <w:sz w:val="14"/>
          <w:szCs w:val="14"/>
          <w:lang w:val="en-US"/>
        </w:rPr>
        <w:t>Antezza</w:t>
      </w:r>
      <w:proofErr w:type="spellEnd"/>
      <w:r w:rsidRPr="00CA6B85">
        <w:rPr>
          <w:rFonts w:ascii="Noto Sans" w:hAnsi="Noto Sans" w:cs="Noto Sans"/>
          <w:color w:val="220050"/>
          <w:sz w:val="14"/>
          <w:szCs w:val="14"/>
          <w:lang w:val="en-US"/>
        </w:rPr>
        <w:t xml:space="preserve">, André Frank, Pascal Frank, Lukas Franz, Ivan Kharitonov, Bharath Kumar, Ekaterina </w:t>
      </w:r>
      <w:proofErr w:type="spellStart"/>
      <w:r w:rsidRPr="00CA6B85">
        <w:rPr>
          <w:rFonts w:ascii="Noto Sans" w:hAnsi="Noto Sans" w:cs="Noto Sans"/>
          <w:color w:val="220050"/>
          <w:sz w:val="14"/>
          <w:szCs w:val="14"/>
          <w:lang w:val="en-US"/>
        </w:rPr>
        <w:t>Rebinskaya</w:t>
      </w:r>
      <w:proofErr w:type="spellEnd"/>
      <w:r w:rsidRPr="00CA6B85">
        <w:rPr>
          <w:rFonts w:ascii="Noto Sans" w:hAnsi="Noto Sans" w:cs="Noto Sans"/>
          <w:color w:val="220050"/>
          <w:sz w:val="14"/>
          <w:szCs w:val="14"/>
          <w:lang w:val="en-US"/>
        </w:rPr>
        <w:t xml:space="preserve"> and Christoph Trebesch. “</w:t>
      </w:r>
      <w:r w:rsidRPr="00CA6B85">
        <w:rPr>
          <w:rStyle w:val="A5"/>
          <w:lang w:val="en-US"/>
        </w:rPr>
        <w:t>The Ukraine Support Tracker: Which countries help Ukraine and how?</w:t>
      </w:r>
      <w:r w:rsidRPr="00CA6B85">
        <w:rPr>
          <w:rFonts w:ascii="Noto Sans" w:hAnsi="Noto Sans" w:cs="Noto Sans"/>
          <w:color w:val="220050"/>
          <w:sz w:val="14"/>
          <w:szCs w:val="14"/>
          <w:lang w:val="en-US"/>
        </w:rPr>
        <w:t>”, Kiel Working Paper, No. 2218, 2022.</w:t>
      </w:r>
    </w:p>
  </w:footnote>
  <w:footnote w:id="21">
    <w:p w:rsidR="0006156B" w:rsidRPr="0006156B" w:rsidRDefault="0006156B">
      <w:pPr>
        <w:pStyle w:val="a3"/>
        <w:rPr>
          <w:lang w:val="uk-UA"/>
        </w:rPr>
      </w:pPr>
      <w:r w:rsidRPr="002818C3">
        <w:rPr>
          <w:rStyle w:val="a6"/>
        </w:rPr>
        <w:footnoteRef/>
      </w:r>
      <w:r w:rsidRPr="002818C3">
        <w:t xml:space="preserve"> </w:t>
      </w:r>
      <w:r w:rsidR="00576865" w:rsidRPr="002818C3">
        <w:rPr>
          <w:rFonts w:ascii="Noto Sans" w:hAnsi="Noto Sans" w:cs="Noto Sans"/>
          <w:color w:val="220050"/>
          <w:sz w:val="14"/>
          <w:szCs w:val="14"/>
          <w:lang w:val="uk-UA"/>
        </w:rPr>
        <w:t>Національний банк України</w:t>
      </w:r>
      <w:r w:rsidRPr="002818C3">
        <w:rPr>
          <w:rFonts w:ascii="Noto Sans" w:hAnsi="Noto Sans" w:cs="Noto Sans"/>
          <w:color w:val="220050"/>
          <w:sz w:val="14"/>
          <w:szCs w:val="14"/>
          <w:lang w:val="en-US"/>
        </w:rPr>
        <w:t xml:space="preserve">, </w:t>
      </w:r>
      <w:r w:rsidR="002818C3" w:rsidRPr="002818C3">
        <w:rPr>
          <w:rStyle w:val="A5"/>
          <w:lang w:val="uk-UA"/>
        </w:rPr>
        <w:t>Міжнародні надавачі послуг зобов’язалися сприяти зменшенню вартості переказу коштів в Україну</w:t>
      </w:r>
      <w:r w:rsidRPr="002818C3">
        <w:rPr>
          <w:rFonts w:ascii="Noto Sans" w:hAnsi="Noto Sans" w:cs="Noto Sans"/>
          <w:color w:val="220050"/>
          <w:sz w:val="14"/>
          <w:szCs w:val="14"/>
          <w:lang w:val="en-US"/>
        </w:rPr>
        <w:t xml:space="preserve">, 28 </w:t>
      </w:r>
      <w:r w:rsidR="002818C3" w:rsidRPr="002818C3">
        <w:rPr>
          <w:rFonts w:ascii="Noto Sans" w:hAnsi="Noto Sans" w:cs="Noto Sans"/>
          <w:color w:val="220050"/>
          <w:sz w:val="14"/>
          <w:szCs w:val="14"/>
          <w:lang w:val="uk-UA"/>
        </w:rPr>
        <w:t>вересня 2022 р.</w:t>
      </w:r>
    </w:p>
  </w:footnote>
  <w:footnote w:id="22">
    <w:p w:rsidR="0006156B" w:rsidRPr="0006156B" w:rsidRDefault="0006156B">
      <w:pPr>
        <w:pStyle w:val="a3"/>
        <w:rPr>
          <w:lang w:val="uk-UA"/>
        </w:rPr>
      </w:pPr>
      <w:r>
        <w:rPr>
          <w:rStyle w:val="a6"/>
        </w:rPr>
        <w:footnoteRef/>
      </w:r>
      <w:r>
        <w:t xml:space="preserve"> </w:t>
      </w:r>
      <w:r w:rsidRPr="00CA6B85">
        <w:rPr>
          <w:rStyle w:val="A5"/>
          <w:lang w:val="en-US"/>
        </w:rPr>
        <w:t xml:space="preserve">https://www.me.gov.ua/News/Detail?lang=en-GB&amp;id=74836f28-3201-4300-aa18-858290211357&amp;title=558-RelocatedEnterprisesHaveAlreadyResumed </w:t>
      </w:r>
      <w:proofErr w:type="spellStart"/>
      <w:r w:rsidRPr="00CA6B85">
        <w:rPr>
          <w:rStyle w:val="A5"/>
          <w:lang w:val="en-US"/>
        </w:rPr>
        <w:t>WorkInSafeRegionsOfTheCountry</w:t>
      </w:r>
      <w:proofErr w:type="spellEnd"/>
      <w:r w:rsidRPr="00CA6B85">
        <w:rPr>
          <w:rStyle w:val="A5"/>
          <w:lang w:val="en-US"/>
        </w:rPr>
        <w:t xml:space="preserve"> :from 26 September 2022</w:t>
      </w:r>
      <w:r w:rsidRPr="00CA6B85">
        <w:rPr>
          <w:rFonts w:ascii="Noto Sans" w:hAnsi="Noto Sans" w:cs="Noto Sans"/>
          <w:color w:val="220050"/>
          <w:sz w:val="14"/>
          <w:szCs w:val="14"/>
          <w:lang w:val="en-US"/>
        </w:rPr>
        <w:t>.</w:t>
      </w:r>
    </w:p>
  </w:footnote>
  <w:footnote w:id="23">
    <w:p w:rsidR="0006156B" w:rsidRPr="0006156B" w:rsidRDefault="0006156B">
      <w:pPr>
        <w:pStyle w:val="a3"/>
        <w:rPr>
          <w:lang w:val="uk-UA"/>
        </w:rPr>
      </w:pPr>
      <w:r>
        <w:rPr>
          <w:rStyle w:val="a6"/>
        </w:rPr>
        <w:footnoteRef/>
      </w:r>
      <w:r>
        <w:t xml:space="preserve"> </w:t>
      </w:r>
      <w:r w:rsidR="00BE474B">
        <w:rPr>
          <w:rFonts w:ascii="Noto Sans" w:hAnsi="Noto Sans" w:cs="Noto Sans"/>
          <w:color w:val="220050"/>
          <w:sz w:val="14"/>
          <w:szCs w:val="14"/>
          <w:lang w:val="uk-UA"/>
        </w:rPr>
        <w:t>Детальніш</w:t>
      </w:r>
      <w:r w:rsidR="00A41D1F">
        <w:rPr>
          <w:rFonts w:ascii="Noto Sans" w:hAnsi="Noto Sans" w:cs="Noto Sans"/>
          <w:color w:val="220050"/>
          <w:sz w:val="14"/>
          <w:szCs w:val="14"/>
          <w:lang w:val="uk-UA"/>
        </w:rPr>
        <w:t>у інформацію</w:t>
      </w:r>
      <w:r w:rsidR="00BE474B">
        <w:rPr>
          <w:rFonts w:ascii="Noto Sans" w:hAnsi="Noto Sans" w:cs="Noto Sans"/>
          <w:color w:val="220050"/>
          <w:sz w:val="14"/>
          <w:szCs w:val="14"/>
          <w:lang w:val="uk-UA"/>
        </w:rPr>
        <w:t xml:space="preserve"> про внески соціальних партнерів в Україні </w:t>
      </w:r>
      <w:r w:rsidR="00A41D1F">
        <w:rPr>
          <w:rFonts w:ascii="Noto Sans" w:hAnsi="Noto Sans" w:cs="Noto Sans"/>
          <w:color w:val="220050"/>
          <w:sz w:val="14"/>
          <w:szCs w:val="14"/>
          <w:lang w:val="uk-UA"/>
        </w:rPr>
        <w:t>див. на</w:t>
      </w:r>
      <w:r w:rsidR="008F1C28" w:rsidRPr="00CA6B85">
        <w:rPr>
          <w:rFonts w:ascii="Noto Sans" w:hAnsi="Noto Sans" w:cs="Noto Sans"/>
          <w:color w:val="220050"/>
          <w:sz w:val="14"/>
          <w:szCs w:val="14"/>
          <w:lang w:val="en-US"/>
        </w:rPr>
        <w:t xml:space="preserve"> </w:t>
      </w:r>
      <w:r w:rsidR="00A41D1F">
        <w:rPr>
          <w:rStyle w:val="A5"/>
          <w:lang w:val="uk-UA"/>
        </w:rPr>
        <w:t>веб-сайті</w:t>
      </w:r>
      <w:r w:rsidR="008F1C28" w:rsidRPr="00CA6B85">
        <w:rPr>
          <w:rStyle w:val="A5"/>
          <w:lang w:val="en-US"/>
        </w:rPr>
        <w:t xml:space="preserve"> </w:t>
      </w:r>
      <w:r w:rsidR="00A41D1F">
        <w:rPr>
          <w:rFonts w:ascii="Noto Sans" w:hAnsi="Noto Sans" w:cs="Noto Sans"/>
          <w:color w:val="220050"/>
          <w:sz w:val="14"/>
          <w:szCs w:val="14"/>
          <w:lang w:val="uk-UA"/>
        </w:rPr>
        <w:t xml:space="preserve">Будапештського бюро </w:t>
      </w:r>
      <w:proofErr w:type="spellStart"/>
      <w:r w:rsidR="00A41D1F">
        <w:rPr>
          <w:rFonts w:ascii="Noto Sans" w:hAnsi="Noto Sans" w:cs="Noto Sans"/>
          <w:color w:val="220050"/>
          <w:sz w:val="14"/>
          <w:szCs w:val="14"/>
          <w:lang w:val="uk-UA"/>
        </w:rPr>
        <w:t>МОП</w:t>
      </w:r>
      <w:proofErr w:type="spellEnd"/>
      <w:r w:rsidR="008F1C28" w:rsidRPr="00CA6B85">
        <w:rPr>
          <w:rFonts w:ascii="Noto Sans" w:hAnsi="Noto Sans" w:cs="Noto Sans"/>
          <w:color w:val="220050"/>
          <w:sz w:val="14"/>
          <w:szCs w:val="14"/>
          <w:lang w:val="en-US"/>
        </w:rPr>
        <w:t>.</w:t>
      </w:r>
    </w:p>
  </w:footnote>
  <w:footnote w:id="24">
    <w:p w:rsidR="008F1C28" w:rsidRPr="008F1C28" w:rsidRDefault="008F1C28">
      <w:pPr>
        <w:pStyle w:val="a3"/>
        <w:rPr>
          <w:lang w:val="uk-UA"/>
        </w:rPr>
      </w:pPr>
      <w:r>
        <w:rPr>
          <w:rStyle w:val="a6"/>
        </w:rPr>
        <w:footnoteRef/>
      </w:r>
      <w:r>
        <w:t xml:space="preserve"> </w:t>
      </w:r>
      <w:r w:rsidRPr="00CA6B85">
        <w:rPr>
          <w:rStyle w:val="A5"/>
          <w:lang w:val="en-US"/>
        </w:rPr>
        <w:t>https://visitukraine.today/blog/297/diia-launches-an-option-to-receive-unemployment-benefits</w:t>
      </w:r>
      <w:r w:rsidRPr="00CA6B85">
        <w:rPr>
          <w:rFonts w:ascii="Noto Sans" w:hAnsi="Noto Sans" w:cs="Noto Sans"/>
          <w:color w:val="220050"/>
          <w:sz w:val="14"/>
          <w:szCs w:val="14"/>
          <w:lang w:val="en-US"/>
        </w:rPr>
        <w:t>.</w:t>
      </w:r>
    </w:p>
  </w:footnote>
  <w:footnote w:id="25">
    <w:p w:rsidR="00E338B4" w:rsidRPr="00E338B4" w:rsidRDefault="00E338B4">
      <w:pPr>
        <w:pStyle w:val="a3"/>
        <w:rPr>
          <w:lang w:val="uk-UA"/>
        </w:rPr>
      </w:pPr>
      <w:r>
        <w:rPr>
          <w:rStyle w:val="a6"/>
        </w:rPr>
        <w:footnoteRef/>
      </w:r>
      <w:r>
        <w:t xml:space="preserve"> </w:t>
      </w:r>
      <w:proofErr w:type="spellStart"/>
      <w:r w:rsidR="002818C3" w:rsidRPr="00212242">
        <w:rPr>
          <w:rFonts w:ascii="Noto Sans" w:hAnsi="Noto Sans" w:cs="Noto Sans"/>
          <w:color w:val="220050"/>
          <w:sz w:val="14"/>
          <w:szCs w:val="14"/>
          <w:lang w:val="uk-UA"/>
        </w:rPr>
        <w:t>МОП</w:t>
      </w:r>
      <w:proofErr w:type="spellEnd"/>
      <w:r w:rsidR="002818C3" w:rsidRPr="00212242">
        <w:rPr>
          <w:rFonts w:ascii="Noto Sans" w:hAnsi="Noto Sans" w:cs="Noto Sans"/>
          <w:color w:val="220050"/>
          <w:sz w:val="14"/>
          <w:szCs w:val="14"/>
          <w:lang w:val="uk-UA"/>
        </w:rPr>
        <w:t xml:space="preserve">, </w:t>
      </w:r>
      <w:r w:rsidR="002818C3" w:rsidRPr="00212242">
        <w:rPr>
          <w:rStyle w:val="A31"/>
          <w:lang w:val="uk-UA"/>
        </w:rPr>
        <w:t>Вплив кризи в Україні на сферу праці: початкові оцінки</w:t>
      </w:r>
      <w:r w:rsidR="002818C3" w:rsidRPr="00212242">
        <w:rPr>
          <w:rFonts w:ascii="Noto Sans" w:hAnsi="Noto Sans" w:cs="Noto Sans"/>
          <w:color w:val="220050"/>
          <w:sz w:val="14"/>
          <w:szCs w:val="14"/>
          <w:lang w:val="en-US"/>
        </w:rPr>
        <w:t>, 2022</w:t>
      </w:r>
      <w:r w:rsidR="002818C3" w:rsidRPr="00212242">
        <w:rPr>
          <w:rFonts w:ascii="Noto Sans" w:hAnsi="Noto Sans" w:cs="Noto Sans"/>
          <w:color w:val="220050"/>
          <w:sz w:val="14"/>
          <w:szCs w:val="14"/>
          <w:lang w:val="uk-UA"/>
        </w:rPr>
        <w:t xml:space="preserve"> р</w:t>
      </w:r>
      <w:r w:rsidR="002818C3" w:rsidRPr="00212242">
        <w:rPr>
          <w:rFonts w:ascii="Noto Sans" w:hAnsi="Noto Sans" w:cs="Noto Sans"/>
          <w:color w:val="220050"/>
          <w:sz w:val="14"/>
          <w:szCs w:val="14"/>
          <w:lang w:val="en-US"/>
        </w:rPr>
        <w:t>.</w:t>
      </w:r>
      <w:r w:rsidRPr="00CA6B85">
        <w:rPr>
          <w:rFonts w:ascii="Noto Sans" w:hAnsi="Noto Sans" w:cs="Noto Sans"/>
          <w:color w:val="220050"/>
          <w:sz w:val="14"/>
          <w:szCs w:val="14"/>
          <w:lang w:val="en-US"/>
        </w:rPr>
        <w:t xml:space="preserve">, </w:t>
      </w:r>
      <w:r w:rsidR="002818C3">
        <w:rPr>
          <w:rFonts w:ascii="Noto Sans" w:hAnsi="Noto Sans" w:cs="Noto Sans"/>
          <w:color w:val="220050"/>
          <w:sz w:val="14"/>
          <w:szCs w:val="14"/>
          <w:lang w:val="uk-UA"/>
        </w:rPr>
        <w:t>с</w:t>
      </w:r>
      <w:r w:rsidRPr="00CA6B85">
        <w:rPr>
          <w:rFonts w:ascii="Noto Sans" w:hAnsi="Noto Sans" w:cs="Noto Sans"/>
          <w:color w:val="220050"/>
          <w:sz w:val="14"/>
          <w:szCs w:val="14"/>
          <w:lang w:val="en-US"/>
        </w:rPr>
        <w:t>. 5.</w:t>
      </w:r>
    </w:p>
  </w:footnote>
  <w:footnote w:id="26">
    <w:p w:rsidR="00E338B4" w:rsidRPr="00E338B4" w:rsidRDefault="00E338B4">
      <w:pPr>
        <w:pStyle w:val="a3"/>
        <w:rPr>
          <w:lang w:val="uk-UA"/>
        </w:rPr>
      </w:pPr>
      <w:r>
        <w:rPr>
          <w:rStyle w:val="a6"/>
        </w:rPr>
        <w:footnoteRef/>
      </w:r>
      <w:r>
        <w:t xml:space="preserve"> </w:t>
      </w:r>
      <w:r w:rsidR="009A43E0">
        <w:rPr>
          <w:rFonts w:ascii="Noto Sans" w:hAnsi="Noto Sans" w:cs="Noto Sans"/>
          <w:color w:val="220050"/>
          <w:sz w:val="14"/>
          <w:szCs w:val="14"/>
          <w:lang w:val="uk-UA"/>
        </w:rPr>
        <w:t>Багато країн визнали проблематичність визнання навичок, зокрема вказавши або на відсутність</w:t>
      </w:r>
      <w:r w:rsidR="00B6407D">
        <w:rPr>
          <w:rFonts w:ascii="Noto Sans" w:hAnsi="Noto Sans" w:cs="Noto Sans"/>
          <w:color w:val="220050"/>
          <w:sz w:val="14"/>
          <w:szCs w:val="14"/>
          <w:lang w:val="uk-UA"/>
        </w:rPr>
        <w:t xml:space="preserve"> еквівалентів сертифікатів</w:t>
      </w:r>
      <w:r w:rsidR="009A43E0">
        <w:rPr>
          <w:rFonts w:ascii="Noto Sans" w:hAnsi="Noto Sans" w:cs="Noto Sans"/>
          <w:color w:val="220050"/>
          <w:sz w:val="14"/>
          <w:szCs w:val="14"/>
          <w:lang w:val="uk-UA"/>
        </w:rPr>
        <w:t xml:space="preserve">, або на те, що процес подання заяв на визнання займає забагато часу. Крім того, </w:t>
      </w:r>
      <w:r w:rsidR="00D474DF">
        <w:rPr>
          <w:rFonts w:ascii="Noto Sans" w:hAnsi="Noto Sans" w:cs="Noto Sans"/>
          <w:color w:val="220050"/>
          <w:sz w:val="14"/>
          <w:szCs w:val="14"/>
          <w:lang w:val="uk-UA"/>
        </w:rPr>
        <w:t>багато біженців не</w:t>
      </w:r>
      <w:r w:rsidR="00B6407D">
        <w:rPr>
          <w:rFonts w:ascii="Noto Sans" w:hAnsi="Noto Sans" w:cs="Noto Sans"/>
          <w:color w:val="220050"/>
          <w:sz w:val="14"/>
          <w:szCs w:val="14"/>
          <w:lang w:val="uk-UA"/>
        </w:rPr>
        <w:t xml:space="preserve"> звертаються з такими заявами</w:t>
      </w:r>
      <w:r w:rsidR="00D474DF">
        <w:rPr>
          <w:rFonts w:ascii="Noto Sans" w:hAnsi="Noto Sans" w:cs="Noto Sans"/>
          <w:color w:val="220050"/>
          <w:sz w:val="14"/>
          <w:szCs w:val="14"/>
          <w:lang w:val="uk-UA"/>
        </w:rPr>
        <w:t xml:space="preserve"> – або тому, що не знають свої права, або тому, що хочуть </w:t>
      </w:r>
      <w:r w:rsidR="00B6407D">
        <w:rPr>
          <w:rFonts w:ascii="Noto Sans" w:hAnsi="Noto Sans" w:cs="Noto Sans"/>
          <w:color w:val="220050"/>
          <w:sz w:val="14"/>
          <w:szCs w:val="14"/>
          <w:lang w:val="uk-UA"/>
        </w:rPr>
        <w:t>відразу знайти роботу з нижчими вимогами до кваліфікації.</w:t>
      </w:r>
    </w:p>
  </w:footnote>
  <w:footnote w:id="27">
    <w:p w:rsidR="00E338B4" w:rsidRPr="00E338B4" w:rsidRDefault="00E338B4">
      <w:pPr>
        <w:pStyle w:val="a3"/>
        <w:rPr>
          <w:lang w:val="uk-UA"/>
        </w:rPr>
      </w:pPr>
      <w:r>
        <w:rPr>
          <w:rStyle w:val="a6"/>
        </w:rPr>
        <w:footnoteRef/>
      </w:r>
      <w:r>
        <w:t xml:space="preserve"> </w:t>
      </w:r>
      <w:r w:rsidR="00D4616A">
        <w:rPr>
          <w:rStyle w:val="A5"/>
          <w:lang w:val="uk-UA"/>
        </w:rPr>
        <w:t>Декларація та принципи Лугано</w:t>
      </w:r>
      <w:r w:rsidRPr="00CA6B85">
        <w:rPr>
          <w:rFonts w:ascii="Noto Sans" w:hAnsi="Noto Sans" w:cs="Noto Sans"/>
          <w:color w:val="220050"/>
          <w:sz w:val="14"/>
          <w:szCs w:val="14"/>
          <w:lang w:val="en-US"/>
        </w:rPr>
        <w:t>.</w:t>
      </w:r>
    </w:p>
  </w:footnote>
  <w:footnote w:id="28">
    <w:p w:rsidR="00E338B4" w:rsidRPr="00E338B4" w:rsidRDefault="00E338B4">
      <w:pPr>
        <w:pStyle w:val="a3"/>
        <w:rPr>
          <w:lang w:val="uk-UA"/>
        </w:rPr>
      </w:pPr>
      <w:r>
        <w:rPr>
          <w:rStyle w:val="a6"/>
        </w:rPr>
        <w:footnoteRef/>
      </w:r>
      <w:r>
        <w:t xml:space="preserve"> </w:t>
      </w:r>
      <w:r w:rsidR="00B6407D">
        <w:rPr>
          <w:rStyle w:val="A5"/>
          <w:lang w:val="uk-UA"/>
        </w:rPr>
        <w:t>Національний план відновлення України</w:t>
      </w:r>
      <w:r w:rsidRPr="00CA6B85">
        <w:rPr>
          <w:rFonts w:ascii="Noto Sans" w:hAnsi="Noto Sans" w:cs="Noto Sans"/>
          <w:color w:val="220050"/>
          <w:sz w:val="14"/>
          <w:szCs w:val="14"/>
          <w:lang w:val="en-US"/>
        </w:rPr>
        <w:t>.</w:t>
      </w:r>
    </w:p>
  </w:footnote>
  <w:footnote w:id="29">
    <w:p w:rsidR="003D1CDA" w:rsidRPr="00E338B4" w:rsidRDefault="00E338B4" w:rsidP="003D1CDA">
      <w:pPr>
        <w:pStyle w:val="a3"/>
        <w:rPr>
          <w:lang w:val="uk-UA"/>
        </w:rPr>
      </w:pPr>
      <w:r>
        <w:rPr>
          <w:rStyle w:val="a6"/>
        </w:rPr>
        <w:footnoteRef/>
      </w:r>
      <w:r>
        <w:t xml:space="preserve"> </w:t>
      </w:r>
      <w:r w:rsidRPr="00CA6B85">
        <w:rPr>
          <w:rFonts w:ascii="Noto Sans" w:hAnsi="Noto Sans" w:cs="Noto Sans"/>
          <w:color w:val="220050"/>
          <w:sz w:val="14"/>
          <w:szCs w:val="14"/>
          <w:lang w:val="en-US"/>
        </w:rPr>
        <w:t xml:space="preserve">23 </w:t>
      </w:r>
      <w:r w:rsidR="002C3420">
        <w:rPr>
          <w:rFonts w:ascii="Noto Sans" w:hAnsi="Noto Sans" w:cs="Noto Sans"/>
          <w:color w:val="220050"/>
          <w:sz w:val="14"/>
          <w:szCs w:val="14"/>
          <w:lang w:val="uk-UA"/>
        </w:rPr>
        <w:t xml:space="preserve">червня 2022 р. Європейська Рада схвалила висновок Європейської Комісії й надала Україні та Молдові статус кандидатів на вступ до ЄС, ініціювавши процес формальних переговорів про членство, які, як очікується, </w:t>
      </w:r>
      <w:proofErr w:type="spellStart"/>
      <w:r w:rsidR="002C3420">
        <w:rPr>
          <w:rFonts w:ascii="Noto Sans" w:hAnsi="Noto Sans" w:cs="Noto Sans"/>
          <w:color w:val="220050"/>
          <w:sz w:val="14"/>
          <w:szCs w:val="14"/>
          <w:lang w:val="uk-UA"/>
        </w:rPr>
        <w:t>розпочнуться</w:t>
      </w:r>
      <w:proofErr w:type="spellEnd"/>
      <w:r w:rsidR="002C3420">
        <w:rPr>
          <w:rFonts w:ascii="Noto Sans" w:hAnsi="Noto Sans" w:cs="Noto Sans"/>
          <w:color w:val="220050"/>
          <w:sz w:val="14"/>
          <w:szCs w:val="14"/>
          <w:lang w:val="uk-UA"/>
        </w:rPr>
        <w:t xml:space="preserve"> у 2023 р. Після цього у вересні Голова Європейської Комісії Урсула фон дер </w:t>
      </w:r>
      <w:proofErr w:type="spellStart"/>
      <w:r w:rsidR="002C3420">
        <w:rPr>
          <w:rFonts w:ascii="Noto Sans" w:hAnsi="Noto Sans" w:cs="Noto Sans"/>
          <w:color w:val="220050"/>
          <w:sz w:val="14"/>
          <w:szCs w:val="14"/>
          <w:lang w:val="uk-UA"/>
        </w:rPr>
        <w:t>Ляєн</w:t>
      </w:r>
      <w:proofErr w:type="spellEnd"/>
      <w:r w:rsidR="002C3420">
        <w:rPr>
          <w:rFonts w:ascii="Noto Sans" w:hAnsi="Noto Sans" w:cs="Noto Sans"/>
          <w:color w:val="220050"/>
          <w:sz w:val="14"/>
          <w:szCs w:val="14"/>
          <w:lang w:val="uk-UA"/>
        </w:rPr>
        <w:t xml:space="preserve"> ог</w:t>
      </w:r>
      <w:r w:rsidR="0074072E">
        <w:rPr>
          <w:rFonts w:ascii="Noto Sans" w:hAnsi="Noto Sans" w:cs="Noto Sans"/>
          <w:color w:val="220050"/>
          <w:sz w:val="14"/>
          <w:szCs w:val="14"/>
          <w:lang w:val="uk-UA"/>
        </w:rPr>
        <w:t>олосила про спрощення доступу України до єдиного ринку ЄС.</w:t>
      </w:r>
    </w:p>
  </w:footnote>
  <w:footnote w:id="30">
    <w:p w:rsidR="00E338B4" w:rsidRPr="00E338B4" w:rsidRDefault="00E338B4">
      <w:pPr>
        <w:pStyle w:val="a3"/>
        <w:rPr>
          <w:lang w:val="uk-UA"/>
        </w:rPr>
      </w:pPr>
      <w:r>
        <w:rPr>
          <w:rStyle w:val="a6"/>
        </w:rPr>
        <w:footnoteRef/>
      </w:r>
      <w:r>
        <w:t xml:space="preserve"> </w:t>
      </w:r>
      <w:r w:rsidRPr="00CA6B85">
        <w:rPr>
          <w:rStyle w:val="A5"/>
          <w:lang w:val="en-US"/>
        </w:rPr>
        <w:t>https://www.un.org/sites/un2.un.org/files/black_sea_grain_initiative_full_text.pdf</w:t>
      </w:r>
      <w:r w:rsidRPr="00CA6B85">
        <w:rPr>
          <w:rFonts w:ascii="Noto Sans" w:hAnsi="Noto Sans" w:cs="Noto Sans"/>
          <w:color w:val="220050"/>
          <w:sz w:val="14"/>
          <w:szCs w:val="14"/>
          <w:lang w:val="en-US"/>
        </w:rPr>
        <w:t xml:space="preserve">. </w:t>
      </w:r>
    </w:p>
  </w:footnote>
  <w:footnote w:id="31">
    <w:p w:rsidR="00E338B4" w:rsidRPr="00E338B4" w:rsidRDefault="00E338B4">
      <w:pPr>
        <w:pStyle w:val="a3"/>
        <w:rPr>
          <w:lang w:val="uk-UA"/>
        </w:rPr>
      </w:pPr>
      <w:r>
        <w:rPr>
          <w:rStyle w:val="a6"/>
        </w:rPr>
        <w:footnoteRef/>
      </w:r>
      <w:r>
        <w:t xml:space="preserve"> </w:t>
      </w:r>
      <w:r w:rsidRPr="00CA6B85">
        <w:rPr>
          <w:rStyle w:val="A5"/>
          <w:lang w:val="en-US"/>
        </w:rPr>
        <w:t>https://unctad.org/news/black-sea-grain-initiative-helps-stabilize-global-food-markets</w:t>
      </w:r>
      <w:r w:rsidRPr="00CA6B85">
        <w:rPr>
          <w:rFonts w:ascii="Noto Sans" w:hAnsi="Noto Sans" w:cs="Noto Sans"/>
          <w:color w:val="220050"/>
          <w:sz w:val="14"/>
          <w:szCs w:val="14"/>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numStart w:val="2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15"/>
    <w:rsid w:val="000068B7"/>
    <w:rsid w:val="000162E2"/>
    <w:rsid w:val="0004623F"/>
    <w:rsid w:val="0005121F"/>
    <w:rsid w:val="00052BCC"/>
    <w:rsid w:val="0006156B"/>
    <w:rsid w:val="00084CBD"/>
    <w:rsid w:val="000A6D21"/>
    <w:rsid w:val="000B344C"/>
    <w:rsid w:val="000C1CA8"/>
    <w:rsid w:val="000C5296"/>
    <w:rsid w:val="000D54EF"/>
    <w:rsid w:val="000F390F"/>
    <w:rsid w:val="001261C0"/>
    <w:rsid w:val="001440E7"/>
    <w:rsid w:val="0016741A"/>
    <w:rsid w:val="00170387"/>
    <w:rsid w:val="001F01B2"/>
    <w:rsid w:val="002065F1"/>
    <w:rsid w:val="00212242"/>
    <w:rsid w:val="00223F9D"/>
    <w:rsid w:val="002273C5"/>
    <w:rsid w:val="002510E9"/>
    <w:rsid w:val="00255D0C"/>
    <w:rsid w:val="00257515"/>
    <w:rsid w:val="00257BF7"/>
    <w:rsid w:val="002818C3"/>
    <w:rsid w:val="0028623B"/>
    <w:rsid w:val="002C3420"/>
    <w:rsid w:val="002C65ED"/>
    <w:rsid w:val="002D34BB"/>
    <w:rsid w:val="002D57F8"/>
    <w:rsid w:val="002D679F"/>
    <w:rsid w:val="002E239B"/>
    <w:rsid w:val="002E28D6"/>
    <w:rsid w:val="002E7E35"/>
    <w:rsid w:val="003236BC"/>
    <w:rsid w:val="00350847"/>
    <w:rsid w:val="003A7029"/>
    <w:rsid w:val="003D1CDA"/>
    <w:rsid w:val="003D23BD"/>
    <w:rsid w:val="003E3554"/>
    <w:rsid w:val="003F2F38"/>
    <w:rsid w:val="004033D2"/>
    <w:rsid w:val="00426791"/>
    <w:rsid w:val="00431CED"/>
    <w:rsid w:val="00452E8C"/>
    <w:rsid w:val="00480F8A"/>
    <w:rsid w:val="00490532"/>
    <w:rsid w:val="004A23CD"/>
    <w:rsid w:val="004B7018"/>
    <w:rsid w:val="004D3179"/>
    <w:rsid w:val="00504013"/>
    <w:rsid w:val="005127B3"/>
    <w:rsid w:val="005659B0"/>
    <w:rsid w:val="0057105B"/>
    <w:rsid w:val="00576865"/>
    <w:rsid w:val="005B79FA"/>
    <w:rsid w:val="005C5788"/>
    <w:rsid w:val="005F5B0A"/>
    <w:rsid w:val="006432F2"/>
    <w:rsid w:val="006961B9"/>
    <w:rsid w:val="006A0BC0"/>
    <w:rsid w:val="006E02DF"/>
    <w:rsid w:val="006E7520"/>
    <w:rsid w:val="0074072E"/>
    <w:rsid w:val="00764864"/>
    <w:rsid w:val="007B029A"/>
    <w:rsid w:val="007C127E"/>
    <w:rsid w:val="007E4CDF"/>
    <w:rsid w:val="007E51BF"/>
    <w:rsid w:val="007E5C00"/>
    <w:rsid w:val="007F3370"/>
    <w:rsid w:val="00810952"/>
    <w:rsid w:val="00821FA1"/>
    <w:rsid w:val="0086168D"/>
    <w:rsid w:val="008972DB"/>
    <w:rsid w:val="008E7C5D"/>
    <w:rsid w:val="008F1C28"/>
    <w:rsid w:val="008F55D1"/>
    <w:rsid w:val="00902F3D"/>
    <w:rsid w:val="00946AE6"/>
    <w:rsid w:val="00951D4C"/>
    <w:rsid w:val="009A43E0"/>
    <w:rsid w:val="009A66A7"/>
    <w:rsid w:val="009F0236"/>
    <w:rsid w:val="00A41D1F"/>
    <w:rsid w:val="00A62E98"/>
    <w:rsid w:val="00A6330E"/>
    <w:rsid w:val="00A67F81"/>
    <w:rsid w:val="00A97664"/>
    <w:rsid w:val="00AE7B40"/>
    <w:rsid w:val="00B1142C"/>
    <w:rsid w:val="00B23C1D"/>
    <w:rsid w:val="00B269E5"/>
    <w:rsid w:val="00B6407D"/>
    <w:rsid w:val="00B6590B"/>
    <w:rsid w:val="00BB2864"/>
    <w:rsid w:val="00BD2C24"/>
    <w:rsid w:val="00BE474B"/>
    <w:rsid w:val="00C114A5"/>
    <w:rsid w:val="00C62109"/>
    <w:rsid w:val="00C757A9"/>
    <w:rsid w:val="00C84420"/>
    <w:rsid w:val="00C87BC7"/>
    <w:rsid w:val="00CA34A5"/>
    <w:rsid w:val="00CA6B85"/>
    <w:rsid w:val="00CB5383"/>
    <w:rsid w:val="00CF3BB0"/>
    <w:rsid w:val="00D01880"/>
    <w:rsid w:val="00D12062"/>
    <w:rsid w:val="00D17DAA"/>
    <w:rsid w:val="00D4314A"/>
    <w:rsid w:val="00D4616A"/>
    <w:rsid w:val="00D474DF"/>
    <w:rsid w:val="00D47FE3"/>
    <w:rsid w:val="00DC00CE"/>
    <w:rsid w:val="00DC39B3"/>
    <w:rsid w:val="00DD1DC1"/>
    <w:rsid w:val="00DE1C93"/>
    <w:rsid w:val="00E0222B"/>
    <w:rsid w:val="00E276D3"/>
    <w:rsid w:val="00E338B4"/>
    <w:rsid w:val="00E37B90"/>
    <w:rsid w:val="00E711FF"/>
    <w:rsid w:val="00E75DC0"/>
    <w:rsid w:val="00E76129"/>
    <w:rsid w:val="00E8514F"/>
    <w:rsid w:val="00E87A1D"/>
    <w:rsid w:val="00EA2259"/>
    <w:rsid w:val="00ED3DBE"/>
    <w:rsid w:val="00EE67FA"/>
    <w:rsid w:val="00F03BD8"/>
    <w:rsid w:val="00F71D00"/>
    <w:rsid w:val="00F84709"/>
    <w:rsid w:val="00F92B14"/>
    <w:rsid w:val="00FC141C"/>
    <w:rsid w:val="00FC3C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B252"/>
  <w15:chartTrackingRefBased/>
  <w15:docId w15:val="{73F80427-FA17-4197-B703-5A6AE8C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7515"/>
    <w:pPr>
      <w:autoSpaceDE w:val="0"/>
      <w:autoSpaceDN w:val="0"/>
      <w:adjustRightInd w:val="0"/>
      <w:spacing w:after="0" w:line="240" w:lineRule="auto"/>
    </w:pPr>
    <w:rPr>
      <w:rFonts w:ascii="Wingdings 3" w:hAnsi="Wingdings 3" w:cs="Wingdings 3"/>
      <w:color w:val="000000"/>
      <w:sz w:val="24"/>
      <w:szCs w:val="24"/>
    </w:rPr>
  </w:style>
  <w:style w:type="character" w:customStyle="1" w:styleId="A00">
    <w:name w:val="A0"/>
    <w:uiPriority w:val="99"/>
    <w:rsid w:val="00257515"/>
    <w:rPr>
      <w:rFonts w:cs="Wingdings 3"/>
      <w:color w:val="F93B4A"/>
      <w:sz w:val="28"/>
      <w:szCs w:val="28"/>
    </w:rPr>
  </w:style>
  <w:style w:type="character" w:customStyle="1" w:styleId="A20">
    <w:name w:val="A2"/>
    <w:uiPriority w:val="99"/>
    <w:rsid w:val="00257515"/>
    <w:rPr>
      <w:rFonts w:ascii="Noto Sans SemBd" w:hAnsi="Noto Sans SemBd" w:cs="Noto Sans SemBd"/>
      <w:b/>
      <w:bCs/>
      <w:color w:val="1E2CBD"/>
      <w:sz w:val="18"/>
      <w:szCs w:val="18"/>
    </w:rPr>
  </w:style>
  <w:style w:type="paragraph" w:customStyle="1" w:styleId="Pa3">
    <w:name w:val="Pa3"/>
    <w:basedOn w:val="Default"/>
    <w:next w:val="Default"/>
    <w:uiPriority w:val="99"/>
    <w:rsid w:val="00257515"/>
    <w:pPr>
      <w:spacing w:line="181" w:lineRule="atLeast"/>
    </w:pPr>
    <w:rPr>
      <w:rFonts w:cstheme="minorBidi"/>
      <w:color w:val="auto"/>
    </w:rPr>
  </w:style>
  <w:style w:type="paragraph" w:customStyle="1" w:styleId="Pa4">
    <w:name w:val="Pa4"/>
    <w:basedOn w:val="Default"/>
    <w:next w:val="Default"/>
    <w:uiPriority w:val="99"/>
    <w:rsid w:val="00257515"/>
    <w:pPr>
      <w:spacing w:line="241" w:lineRule="atLeast"/>
    </w:pPr>
    <w:rPr>
      <w:rFonts w:cstheme="minorBidi"/>
      <w:color w:val="auto"/>
    </w:rPr>
  </w:style>
  <w:style w:type="paragraph" w:customStyle="1" w:styleId="Pa10">
    <w:name w:val="Pa10"/>
    <w:basedOn w:val="Default"/>
    <w:next w:val="Default"/>
    <w:uiPriority w:val="99"/>
    <w:rsid w:val="00257515"/>
    <w:pPr>
      <w:spacing w:line="181" w:lineRule="atLeast"/>
    </w:pPr>
    <w:rPr>
      <w:rFonts w:cstheme="minorBidi"/>
      <w:color w:val="auto"/>
    </w:rPr>
  </w:style>
  <w:style w:type="character" w:customStyle="1" w:styleId="A7">
    <w:name w:val="A7"/>
    <w:uiPriority w:val="99"/>
    <w:rsid w:val="00257515"/>
    <w:rPr>
      <w:rFonts w:ascii="Noto Sans" w:hAnsi="Noto Sans" w:cs="Noto Sans"/>
      <w:color w:val="220050"/>
      <w:sz w:val="10"/>
      <w:szCs w:val="10"/>
    </w:rPr>
  </w:style>
  <w:style w:type="character" w:customStyle="1" w:styleId="A5">
    <w:name w:val="A5"/>
    <w:uiPriority w:val="99"/>
    <w:rsid w:val="00257515"/>
    <w:rPr>
      <w:rFonts w:ascii="Noto Sans" w:hAnsi="Noto Sans" w:cs="Noto Sans"/>
      <w:color w:val="1E2CBD"/>
      <w:sz w:val="14"/>
      <w:szCs w:val="14"/>
      <w:u w:val="single"/>
    </w:rPr>
  </w:style>
  <w:style w:type="paragraph" w:customStyle="1" w:styleId="Pa12">
    <w:name w:val="Pa12"/>
    <w:basedOn w:val="Default"/>
    <w:next w:val="Default"/>
    <w:uiPriority w:val="99"/>
    <w:rsid w:val="00257515"/>
    <w:pPr>
      <w:spacing w:line="181" w:lineRule="atLeast"/>
    </w:pPr>
    <w:rPr>
      <w:rFonts w:cstheme="minorBidi"/>
      <w:color w:val="auto"/>
    </w:rPr>
  </w:style>
  <w:style w:type="paragraph" w:customStyle="1" w:styleId="Pa11">
    <w:name w:val="Pa11"/>
    <w:basedOn w:val="Default"/>
    <w:next w:val="Default"/>
    <w:uiPriority w:val="99"/>
    <w:rsid w:val="00257515"/>
    <w:pPr>
      <w:spacing w:line="151" w:lineRule="atLeast"/>
    </w:pPr>
    <w:rPr>
      <w:rFonts w:cstheme="minorBidi"/>
      <w:color w:val="auto"/>
    </w:rPr>
  </w:style>
  <w:style w:type="paragraph" w:customStyle="1" w:styleId="Pa13">
    <w:name w:val="Pa13"/>
    <w:basedOn w:val="Default"/>
    <w:next w:val="Default"/>
    <w:uiPriority w:val="99"/>
    <w:rsid w:val="00257515"/>
    <w:pPr>
      <w:spacing w:line="281" w:lineRule="atLeast"/>
    </w:pPr>
    <w:rPr>
      <w:rFonts w:cstheme="minorBidi"/>
      <w:color w:val="auto"/>
    </w:rPr>
  </w:style>
  <w:style w:type="paragraph" w:customStyle="1" w:styleId="Pa15">
    <w:name w:val="Pa15"/>
    <w:basedOn w:val="Default"/>
    <w:next w:val="Default"/>
    <w:uiPriority w:val="99"/>
    <w:rsid w:val="00257515"/>
    <w:pPr>
      <w:spacing w:line="181" w:lineRule="atLeast"/>
    </w:pPr>
    <w:rPr>
      <w:rFonts w:cstheme="minorBidi"/>
      <w:color w:val="auto"/>
    </w:rPr>
  </w:style>
  <w:style w:type="paragraph" w:customStyle="1" w:styleId="Pa03">
    <w:name w:val="Pa0_3"/>
    <w:basedOn w:val="Default"/>
    <w:next w:val="Default"/>
    <w:uiPriority w:val="99"/>
    <w:rsid w:val="00257515"/>
    <w:pPr>
      <w:spacing w:line="181" w:lineRule="atLeast"/>
    </w:pPr>
    <w:rPr>
      <w:rFonts w:cstheme="minorBidi"/>
      <w:color w:val="auto"/>
    </w:rPr>
  </w:style>
  <w:style w:type="character" w:customStyle="1" w:styleId="A11">
    <w:name w:val="A1_1"/>
    <w:uiPriority w:val="99"/>
    <w:rsid w:val="00257515"/>
    <w:rPr>
      <w:rFonts w:ascii="Noto Sans" w:hAnsi="Noto Sans" w:cs="Noto Sans"/>
      <w:color w:val="220050"/>
      <w:sz w:val="10"/>
      <w:szCs w:val="10"/>
    </w:rPr>
  </w:style>
  <w:style w:type="character" w:customStyle="1" w:styleId="A31">
    <w:name w:val="A3_1"/>
    <w:uiPriority w:val="99"/>
    <w:rsid w:val="00257515"/>
    <w:rPr>
      <w:rFonts w:ascii="Noto Sans" w:hAnsi="Noto Sans" w:cs="Noto Sans"/>
      <w:color w:val="1E2CBD"/>
      <w:sz w:val="14"/>
      <w:szCs w:val="14"/>
      <w:u w:val="single"/>
    </w:rPr>
  </w:style>
  <w:style w:type="paragraph" w:customStyle="1" w:styleId="Pa33">
    <w:name w:val="Pa3_3"/>
    <w:basedOn w:val="Default"/>
    <w:next w:val="Default"/>
    <w:uiPriority w:val="99"/>
    <w:rsid w:val="00257515"/>
    <w:pPr>
      <w:spacing w:line="151" w:lineRule="atLeast"/>
    </w:pPr>
    <w:rPr>
      <w:rFonts w:cstheme="minorBidi"/>
      <w:color w:val="auto"/>
    </w:rPr>
  </w:style>
  <w:style w:type="paragraph" w:customStyle="1" w:styleId="Pa19">
    <w:name w:val="Pa19"/>
    <w:basedOn w:val="Default"/>
    <w:next w:val="Default"/>
    <w:uiPriority w:val="99"/>
    <w:rsid w:val="00257515"/>
    <w:pPr>
      <w:spacing w:line="181" w:lineRule="atLeast"/>
    </w:pPr>
    <w:rPr>
      <w:rFonts w:cstheme="minorBidi"/>
      <w:color w:val="auto"/>
    </w:rPr>
  </w:style>
  <w:style w:type="paragraph" w:customStyle="1" w:styleId="Pa21">
    <w:name w:val="Pa21"/>
    <w:basedOn w:val="Default"/>
    <w:next w:val="Default"/>
    <w:uiPriority w:val="99"/>
    <w:rsid w:val="00257515"/>
    <w:pPr>
      <w:spacing w:line="181" w:lineRule="atLeast"/>
    </w:pPr>
    <w:rPr>
      <w:rFonts w:cstheme="minorBidi"/>
      <w:color w:val="auto"/>
    </w:rPr>
  </w:style>
  <w:style w:type="character" w:customStyle="1" w:styleId="A110">
    <w:name w:val="A11"/>
    <w:uiPriority w:val="99"/>
    <w:rsid w:val="00257515"/>
    <w:rPr>
      <w:rFonts w:cs="Wingdings 3"/>
      <w:color w:val="F93B4A"/>
      <w:sz w:val="15"/>
      <w:szCs w:val="15"/>
    </w:rPr>
  </w:style>
  <w:style w:type="paragraph" w:customStyle="1" w:styleId="Pa25">
    <w:name w:val="Pa25"/>
    <w:basedOn w:val="Default"/>
    <w:next w:val="Default"/>
    <w:uiPriority w:val="99"/>
    <w:rsid w:val="00257515"/>
    <w:pPr>
      <w:spacing w:line="151" w:lineRule="atLeast"/>
    </w:pPr>
    <w:rPr>
      <w:rFonts w:cstheme="minorBidi"/>
      <w:color w:val="auto"/>
    </w:rPr>
  </w:style>
  <w:style w:type="paragraph" w:customStyle="1" w:styleId="Pa26">
    <w:name w:val="Pa26"/>
    <w:basedOn w:val="Default"/>
    <w:next w:val="Default"/>
    <w:uiPriority w:val="99"/>
    <w:rsid w:val="00257515"/>
    <w:pPr>
      <w:spacing w:line="151" w:lineRule="atLeast"/>
    </w:pPr>
    <w:rPr>
      <w:rFonts w:cstheme="minorBidi"/>
      <w:color w:val="auto"/>
    </w:rPr>
  </w:style>
  <w:style w:type="paragraph" w:customStyle="1" w:styleId="Pa27">
    <w:name w:val="Pa27"/>
    <w:basedOn w:val="Default"/>
    <w:next w:val="Default"/>
    <w:uiPriority w:val="99"/>
    <w:rsid w:val="00257515"/>
    <w:pPr>
      <w:spacing w:line="151" w:lineRule="atLeast"/>
    </w:pPr>
    <w:rPr>
      <w:rFonts w:cstheme="minorBidi"/>
      <w:color w:val="auto"/>
    </w:rPr>
  </w:style>
  <w:style w:type="paragraph" w:styleId="a3">
    <w:name w:val="footnote text"/>
    <w:basedOn w:val="a"/>
    <w:link w:val="a4"/>
    <w:uiPriority w:val="99"/>
    <w:unhideWhenUsed/>
    <w:rsid w:val="00CA6B85"/>
    <w:pPr>
      <w:spacing w:after="0" w:line="240" w:lineRule="auto"/>
    </w:pPr>
    <w:rPr>
      <w:sz w:val="20"/>
      <w:szCs w:val="20"/>
    </w:rPr>
  </w:style>
  <w:style w:type="character" w:customStyle="1" w:styleId="a4">
    <w:name w:val="Текст сноски Знак"/>
    <w:basedOn w:val="a0"/>
    <w:link w:val="a3"/>
    <w:uiPriority w:val="99"/>
    <w:rsid w:val="00CA6B85"/>
    <w:rPr>
      <w:sz w:val="20"/>
      <w:szCs w:val="20"/>
    </w:rPr>
  </w:style>
  <w:style w:type="character" w:styleId="a6">
    <w:name w:val="footnote reference"/>
    <w:basedOn w:val="a0"/>
    <w:uiPriority w:val="99"/>
    <w:semiHidden/>
    <w:unhideWhenUsed/>
    <w:rsid w:val="00CA6B85"/>
    <w:rPr>
      <w:vertAlign w:val="superscript"/>
    </w:rPr>
  </w:style>
  <w:style w:type="table" w:styleId="a8">
    <w:name w:val="Table Grid"/>
    <w:basedOn w:val="a1"/>
    <w:uiPriority w:val="39"/>
    <w:rsid w:val="00DC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Default"/>
    <w:next w:val="Default"/>
    <w:uiPriority w:val="99"/>
    <w:rsid w:val="00B6407D"/>
    <w:pPr>
      <w:spacing w:line="181" w:lineRule="atLeast"/>
    </w:pPr>
    <w:rPr>
      <w:rFonts w:ascii="Noto Sans" w:hAnsi="Noto Sans" w:cs="Times New Roman"/>
      <w:color w:val="auto"/>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7959-8AF8-4251-B302-86B42223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2764</Words>
  <Characters>17693</Characters>
  <Application>Microsoft Office Word</Application>
  <DocSecurity>0</DocSecurity>
  <Lines>256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2022-11-03T18:53:00Z</dcterms:created>
  <dcterms:modified xsi:type="dcterms:W3CDTF">2022-11-04T09:30:00Z</dcterms:modified>
</cp:coreProperties>
</file>